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6C3" w:rsidRPr="00CB16C3" w:rsidRDefault="00CB16C3" w:rsidP="00CB16C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CB16C3">
        <w:rPr>
          <w:rFonts w:ascii="Tahoma" w:eastAsia="Times New Roman" w:hAnsi="Tahoma" w:cs="Tahoma"/>
          <w:sz w:val="20"/>
          <w:szCs w:val="20"/>
        </w:rPr>
        <w:t>Приложение 1 к документации о закупке</w:t>
      </w:r>
    </w:p>
    <w:p w:rsidR="00ED736E" w:rsidRDefault="00ED736E" w:rsidP="00ED736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CB16C3">
        <w:rPr>
          <w:rFonts w:ascii="Tahoma" w:eastAsia="Times New Roman" w:hAnsi="Tahoma" w:cs="Tahoma"/>
          <w:b/>
          <w:sz w:val="20"/>
          <w:szCs w:val="20"/>
        </w:rPr>
        <w:t>Техническое задание</w:t>
      </w:r>
    </w:p>
    <w:p w:rsidR="00ED736E" w:rsidRPr="000B4CB7" w:rsidRDefault="00ED736E" w:rsidP="000B4CB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B4CB7">
        <w:rPr>
          <w:rFonts w:ascii="Tahoma" w:eastAsia="Times New Roman" w:hAnsi="Tahoma" w:cs="Tahoma"/>
          <w:b/>
          <w:sz w:val="20"/>
          <w:szCs w:val="20"/>
        </w:rPr>
        <w:t xml:space="preserve">на выполнение работ по монтажу структурированной кабельной системы (далее </w:t>
      </w:r>
      <w:r w:rsidR="001A0C20" w:rsidRPr="000B4CB7">
        <w:rPr>
          <w:rFonts w:ascii="Tahoma" w:eastAsia="Times New Roman" w:hAnsi="Tahoma" w:cs="Tahoma"/>
          <w:b/>
          <w:sz w:val="20"/>
          <w:szCs w:val="20"/>
        </w:rPr>
        <w:t>–</w:t>
      </w:r>
      <w:r w:rsidRPr="000B4CB7">
        <w:rPr>
          <w:rFonts w:ascii="Tahoma" w:eastAsia="Times New Roman" w:hAnsi="Tahoma" w:cs="Tahoma"/>
          <w:b/>
          <w:sz w:val="20"/>
          <w:szCs w:val="20"/>
        </w:rPr>
        <w:t xml:space="preserve"> СКС) </w:t>
      </w:r>
      <w:r w:rsidRPr="000B4CB7">
        <w:rPr>
          <w:rFonts w:ascii="Tahoma" w:eastAsia="Times New Roman" w:hAnsi="Tahoma" w:cs="Tahoma"/>
          <w:b/>
          <w:sz w:val="20"/>
          <w:szCs w:val="20"/>
        </w:rPr>
        <w:br/>
      </w:r>
      <w:r w:rsidRPr="000B4CB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для нужд Удмуртского филиала </w:t>
      </w:r>
      <w:r w:rsidRPr="000B4CB7">
        <w:rPr>
          <w:rFonts w:ascii="Tahoma" w:eastAsia="Times New Roman" w:hAnsi="Tahoma" w:cs="Tahoma"/>
          <w:b/>
          <w:sz w:val="20"/>
          <w:szCs w:val="20"/>
        </w:rPr>
        <w:t xml:space="preserve">АО </w:t>
      </w:r>
      <w:r w:rsidR="007A431C">
        <w:rPr>
          <w:rFonts w:ascii="Tahoma" w:eastAsia="Times New Roman" w:hAnsi="Tahoma" w:cs="Tahoma"/>
          <w:b/>
          <w:sz w:val="20"/>
          <w:szCs w:val="20"/>
        </w:rPr>
        <w:t>«</w:t>
      </w:r>
      <w:r w:rsidRPr="000B4CB7">
        <w:rPr>
          <w:rFonts w:ascii="Tahoma" w:eastAsia="Times New Roman" w:hAnsi="Tahoma" w:cs="Tahoma"/>
          <w:b/>
          <w:sz w:val="20"/>
          <w:szCs w:val="20"/>
        </w:rPr>
        <w:t>ЭнергосбыТ Плюс</w:t>
      </w:r>
      <w:r w:rsidR="007A431C">
        <w:rPr>
          <w:rFonts w:ascii="Tahoma" w:eastAsia="Times New Roman" w:hAnsi="Tahoma" w:cs="Tahoma"/>
          <w:b/>
          <w:sz w:val="20"/>
          <w:szCs w:val="20"/>
        </w:rPr>
        <w:t>»</w:t>
      </w:r>
    </w:p>
    <w:p w:rsidR="00ED736E" w:rsidRPr="000B4CB7" w:rsidRDefault="00ED736E" w:rsidP="000B4CB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B4CB7">
        <w:rPr>
          <w:rFonts w:ascii="Tahoma" w:eastAsia="Times New Roman" w:hAnsi="Tahoma" w:cs="Tahoma"/>
          <w:b/>
          <w:sz w:val="20"/>
          <w:szCs w:val="20"/>
        </w:rPr>
        <w:t xml:space="preserve"> по адресу: г. </w:t>
      </w:r>
      <w:r w:rsidR="00114D2C">
        <w:rPr>
          <w:rFonts w:ascii="Tahoma" w:hAnsi="Tahoma" w:cs="Tahoma"/>
          <w:b/>
          <w:color w:val="000000"/>
          <w:sz w:val="20"/>
          <w:szCs w:val="20"/>
        </w:rPr>
        <w:t xml:space="preserve">Ижевск, ул. </w:t>
      </w:r>
      <w:r w:rsidR="009749E5">
        <w:rPr>
          <w:rFonts w:ascii="Tahoma" w:hAnsi="Tahoma" w:cs="Tahoma"/>
          <w:b/>
          <w:color w:val="000000"/>
          <w:sz w:val="20"/>
          <w:szCs w:val="20"/>
        </w:rPr>
        <w:t>Орджоникидзе, 52а</w:t>
      </w:r>
      <w:r w:rsidR="008A2B71">
        <w:rPr>
          <w:rFonts w:ascii="Tahoma" w:hAnsi="Tahoma" w:cs="Tahoma"/>
          <w:b/>
          <w:color w:val="000000"/>
          <w:sz w:val="20"/>
          <w:szCs w:val="20"/>
        </w:rPr>
        <w:t>, 7 и 1 этажи</w:t>
      </w:r>
    </w:p>
    <w:p w:rsidR="00ED736E" w:rsidRPr="00CB16C3" w:rsidRDefault="009749E5" w:rsidP="009749E5">
      <w:pPr>
        <w:tabs>
          <w:tab w:val="left" w:pos="5500"/>
        </w:tabs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ab/>
      </w:r>
    </w:p>
    <w:tbl>
      <w:tblPr>
        <w:tblStyle w:val="a3"/>
        <w:tblW w:w="9342" w:type="dxa"/>
        <w:tblLook w:val="04A0" w:firstRow="1" w:lastRow="0" w:firstColumn="1" w:lastColumn="0" w:noHBand="0" w:noVBand="1"/>
      </w:tblPr>
      <w:tblGrid>
        <w:gridCol w:w="518"/>
        <w:gridCol w:w="3021"/>
        <w:gridCol w:w="5803"/>
      </w:tblGrid>
      <w:tr w:rsidR="00ED736E" w:rsidRPr="00CB16C3" w:rsidTr="007F649F">
        <w:trPr>
          <w:tblHeader/>
        </w:trPr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021" w:type="dxa"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803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803" w:type="dxa"/>
            <w:hideMark/>
          </w:tcPr>
          <w:p w:rsidR="00ED736E" w:rsidRPr="002A3071" w:rsidRDefault="00ED736E" w:rsidP="00A3293B">
            <w:pPr>
              <w:ind w:left="37"/>
              <w:rPr>
                <w:rFonts w:ascii="Tahoma" w:eastAsia="Times New Roman" w:hAnsi="Tahoma" w:cs="Tahoma"/>
                <w:sz w:val="20"/>
                <w:szCs w:val="20"/>
              </w:rPr>
            </w:pP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Выполнение работ по монтажу структурированной кабельной системы (СКС) по адрес: г. </w:t>
            </w:r>
            <w:r w:rsidR="009749E5" w:rsidRPr="002A3071">
              <w:rPr>
                <w:rFonts w:ascii="Tahoma" w:hAnsi="Tahoma" w:cs="Tahoma"/>
                <w:color w:val="000000"/>
                <w:sz w:val="20"/>
                <w:szCs w:val="20"/>
              </w:rPr>
              <w:t>Ижевск, ул. Орджоникидзе, 52а</w:t>
            </w:r>
            <w:r w:rsidR="009749E5" w:rsidRPr="002A3071">
              <w:rPr>
                <w:rFonts w:ascii="Tahoma" w:hAnsi="Tahoma" w:cs="Tahoma"/>
                <w:sz w:val="20"/>
                <w:szCs w:val="20"/>
              </w:rPr>
              <w:t>, 7</w:t>
            </w:r>
            <w:r w:rsidR="001A7C09" w:rsidRPr="002A307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F71A7" w:rsidRPr="002A3071">
              <w:rPr>
                <w:rFonts w:ascii="Tahoma" w:hAnsi="Tahoma" w:cs="Tahoma"/>
                <w:sz w:val="20"/>
                <w:szCs w:val="20"/>
              </w:rPr>
              <w:t>и 1</w:t>
            </w:r>
            <w:r w:rsidR="00114D2C" w:rsidRPr="002A3071">
              <w:rPr>
                <w:rFonts w:ascii="Tahoma" w:hAnsi="Tahoma" w:cs="Tahoma"/>
                <w:sz w:val="20"/>
                <w:szCs w:val="20"/>
              </w:rPr>
              <w:t xml:space="preserve"> этаж</w:t>
            </w:r>
            <w:r w:rsidR="00DF71A7" w:rsidRPr="002A3071"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803" w:type="dxa"/>
          </w:tcPr>
          <w:p w:rsidR="00ED736E" w:rsidRPr="002A3071" w:rsidRDefault="00ED736E" w:rsidP="00A3293B">
            <w:pPr>
              <w:ind w:left="3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Адрес: РФ, Удмуртская Республика, </w:t>
            </w:r>
            <w:r w:rsidR="00114D2C" w:rsidRPr="002A3071">
              <w:rPr>
                <w:rFonts w:ascii="Tahoma" w:hAnsi="Tahoma" w:cs="Tahoma"/>
                <w:sz w:val="20"/>
                <w:szCs w:val="20"/>
              </w:rPr>
              <w:t xml:space="preserve">г. </w:t>
            </w:r>
            <w:r w:rsidR="009749E5" w:rsidRPr="002A3071">
              <w:rPr>
                <w:rFonts w:ascii="Tahoma" w:hAnsi="Tahoma" w:cs="Tahoma"/>
                <w:color w:val="000000"/>
                <w:sz w:val="20"/>
                <w:szCs w:val="20"/>
              </w:rPr>
              <w:t>Ижевск, ул. Орджоникидзе, 52а</w:t>
            </w:r>
            <w:r w:rsidR="009749E5" w:rsidRPr="002A3071">
              <w:rPr>
                <w:rFonts w:ascii="Tahoma" w:hAnsi="Tahoma" w:cs="Tahoma"/>
                <w:sz w:val="20"/>
                <w:szCs w:val="20"/>
              </w:rPr>
              <w:t>, 7</w:t>
            </w:r>
            <w:r w:rsidR="001A7C09" w:rsidRPr="002A307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F71A7" w:rsidRPr="002A3071">
              <w:rPr>
                <w:rFonts w:ascii="Tahoma" w:hAnsi="Tahoma" w:cs="Tahoma"/>
                <w:sz w:val="20"/>
                <w:szCs w:val="20"/>
              </w:rPr>
              <w:t>и 1</w:t>
            </w:r>
            <w:r w:rsidR="009749E5" w:rsidRPr="002A3071">
              <w:rPr>
                <w:rFonts w:ascii="Tahoma" w:hAnsi="Tahoma" w:cs="Tahoma"/>
                <w:sz w:val="20"/>
                <w:szCs w:val="20"/>
              </w:rPr>
              <w:t xml:space="preserve"> этаж</w:t>
            </w:r>
            <w:r w:rsidR="00DF71A7" w:rsidRPr="002A3071"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803" w:type="dxa"/>
          </w:tcPr>
          <w:p w:rsidR="00ED736E" w:rsidRPr="002A3071" w:rsidRDefault="00AF3BBE" w:rsidP="00AF3B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 момента заключения Договора </w:t>
            </w:r>
            <w:r w:rsidR="002A3071" w:rsidRPr="002A307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16.10.</w:t>
            </w:r>
            <w:r w:rsidR="00114D2C" w:rsidRPr="002A307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2023г.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021" w:type="dxa"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803" w:type="dxa"/>
          </w:tcPr>
          <w:p w:rsidR="00ED736E" w:rsidRPr="00CB16C3" w:rsidRDefault="00ED736E" w:rsidP="00A3293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Создание структурированной кабельной системы (СКС) офисного помещения. СКС должна 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быть выполнена в соответствии с международными и корпоративными стандартами построения </w:t>
            </w:r>
            <w:r w:rsidRPr="00CB16C3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слаботочных кабельных сетей зданий и обеспечивать необходимое качество связи и пропускную 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способность для развертывания сервисов передачи данных.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803" w:type="dxa"/>
          </w:tcPr>
          <w:p w:rsidR="002B2660" w:rsidRPr="002B2660" w:rsidRDefault="007F649F" w:rsidP="00CD696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Создаваемая СКС должна представлять собой унифицированные кабельные системы, которые 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являются физической основой для организации мультисервисных сетей передачи данных, позволяющих эффективно осуществлять транспортировку различных видов трафика (данные, голос, видеосигнал). </w:t>
            </w:r>
          </w:p>
          <w:p w:rsidR="00CD6967" w:rsidRPr="002A3071" w:rsidRDefault="002B2660" w:rsidP="00CD696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5.</w:t>
            </w:r>
            <w:r w:rsidRPr="002B2660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1. </w:t>
            </w:r>
            <w:r w:rsidR="007F649F" w:rsidRPr="00CB16C3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Все порты </w:t>
            </w:r>
            <w:r w:rsidR="007F649F" w:rsidRPr="00CB16C3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="007F649F" w:rsidRPr="00CB16C3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-45, расположенные на рабочих местах, а также на коммутационной панели в </w:t>
            </w:r>
            <w:r w:rsidR="007F649F"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коммутационном шкафу</w:t>
            </w:r>
            <w:r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, </w:t>
            </w:r>
            <w:r w:rsidR="007F649F"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должны быть </w:t>
            </w:r>
            <w:r w:rsidR="007F649F" w:rsidRPr="002A3071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промаркированы таким способом, что бы их можно было однозначно идентифицировать.</w:t>
            </w:r>
          </w:p>
          <w:p w:rsidR="00186ED7" w:rsidRPr="002A3071" w:rsidRDefault="00CD6967" w:rsidP="00CD696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hAnsi="Tahoma" w:cs="Tahoma"/>
                <w:spacing w:val="-1"/>
                <w:sz w:val="20"/>
                <w:szCs w:val="20"/>
              </w:rPr>
            </w:pPr>
            <w:r w:rsidRPr="002A3071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5.2. </w:t>
            </w:r>
            <w:r w:rsidR="007F649F" w:rsidRPr="002A3071">
              <w:rPr>
                <w:rFonts w:ascii="Tahoma" w:hAnsi="Tahoma" w:cs="Tahoma"/>
                <w:sz w:val="20"/>
                <w:szCs w:val="20"/>
              </w:rPr>
              <w:t>Каждое рабочее место (</w:t>
            </w:r>
            <w:r w:rsidR="00C7089C" w:rsidRPr="002A3071">
              <w:rPr>
                <w:rFonts w:ascii="Tahoma" w:hAnsi="Tahoma" w:cs="Tahoma"/>
                <w:sz w:val="20"/>
                <w:szCs w:val="20"/>
              </w:rPr>
              <w:t xml:space="preserve">54 </w:t>
            </w:r>
            <w:r w:rsidR="008310B2" w:rsidRPr="002A3071">
              <w:rPr>
                <w:rFonts w:ascii="Tahoma" w:hAnsi="Tahoma" w:cs="Tahoma"/>
                <w:sz w:val="20"/>
                <w:szCs w:val="20"/>
              </w:rPr>
              <w:t>рабочих мест</w:t>
            </w:r>
            <w:r w:rsidR="00C7089C" w:rsidRPr="002A3071">
              <w:rPr>
                <w:rFonts w:ascii="Tahoma" w:hAnsi="Tahoma" w:cs="Tahoma"/>
                <w:sz w:val="20"/>
                <w:szCs w:val="20"/>
              </w:rPr>
              <w:t>а</w:t>
            </w:r>
            <w:r w:rsidR="007F649F" w:rsidRPr="002A3071">
              <w:rPr>
                <w:rFonts w:ascii="Tahoma" w:hAnsi="Tahoma" w:cs="Tahoma"/>
                <w:sz w:val="20"/>
                <w:szCs w:val="20"/>
              </w:rPr>
              <w:t xml:space="preserve"> согласно </w:t>
            </w:r>
            <w:r w:rsidR="00EA0E7B" w:rsidRPr="002A3071">
              <w:rPr>
                <w:rFonts w:ascii="Tahoma" w:hAnsi="Tahoma" w:cs="Tahoma"/>
                <w:bCs/>
                <w:sz w:val="20"/>
                <w:szCs w:val="20"/>
              </w:rPr>
              <w:t>Приложениям,</w:t>
            </w:r>
            <w:r w:rsidR="007F649F" w:rsidRPr="002A3071">
              <w:rPr>
                <w:rFonts w:ascii="Tahoma" w:hAnsi="Tahoma" w:cs="Tahoma"/>
                <w:bCs/>
                <w:sz w:val="20"/>
                <w:szCs w:val="20"/>
              </w:rPr>
              <w:t xml:space="preserve"> к ТЗ №1</w:t>
            </w:r>
            <w:r w:rsidR="00F96CF6" w:rsidRPr="002A3071">
              <w:rPr>
                <w:rFonts w:ascii="Tahoma" w:hAnsi="Tahoma" w:cs="Tahoma"/>
                <w:bCs/>
                <w:sz w:val="20"/>
                <w:szCs w:val="20"/>
              </w:rPr>
              <w:t>, №2 и №3</w:t>
            </w:r>
            <w:r w:rsidR="007F649F" w:rsidRPr="002A3071">
              <w:rPr>
                <w:rFonts w:ascii="Tahoma" w:hAnsi="Tahoma" w:cs="Tahoma"/>
                <w:bCs/>
                <w:sz w:val="20"/>
                <w:szCs w:val="20"/>
              </w:rPr>
              <w:t xml:space="preserve">) </w:t>
            </w:r>
            <w:r w:rsidR="007F649F" w:rsidRPr="002A3071">
              <w:rPr>
                <w:rFonts w:ascii="Tahoma" w:hAnsi="Tahoma" w:cs="Tahoma"/>
                <w:sz w:val="20"/>
                <w:szCs w:val="20"/>
              </w:rPr>
              <w:t xml:space="preserve">должно </w:t>
            </w:r>
            <w:r w:rsidR="007F649F"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быть </w:t>
            </w:r>
            <w:r w:rsidR="007F649F"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оснащено двумя </w:t>
            </w:r>
            <w:r w:rsidR="007F649F"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информационными разъемами типа </w:t>
            </w:r>
            <w:r w:rsidR="007F649F" w:rsidRPr="002A307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="007F649F"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-45 (допустимо </w:t>
            </w:r>
            <w:r w:rsidR="007F649F"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использование сдвоенных розеток со своим </w:t>
            </w:r>
            <w:r w:rsidR="007F649F" w:rsidRPr="002A3071">
              <w:rPr>
                <w:rFonts w:ascii="Tahoma" w:hAnsi="Tahoma" w:cs="Tahoma"/>
                <w:spacing w:val="-1"/>
                <w:sz w:val="20"/>
                <w:szCs w:val="20"/>
                <w:lang w:val="en-US"/>
              </w:rPr>
              <w:t>Ethernet</w:t>
            </w:r>
            <w:r w:rsidR="007F649F"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 кабелем при каждом выходе) </w:t>
            </w:r>
            <w:r w:rsidR="007F649F"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и четырьмя </w:t>
            </w:r>
            <w:r w:rsidR="007F649F"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розетками </w:t>
            </w:r>
            <w:r w:rsidR="007F649F" w:rsidRPr="002A3071">
              <w:rPr>
                <w:rFonts w:ascii="Tahoma" w:hAnsi="Tahoma" w:cs="Tahoma"/>
                <w:sz w:val="20"/>
                <w:szCs w:val="20"/>
              </w:rPr>
              <w:t>системы электропитания</w:t>
            </w:r>
            <w:r w:rsidR="007F649F"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. </w:t>
            </w:r>
          </w:p>
          <w:p w:rsidR="00CD6967" w:rsidRPr="002A3071" w:rsidRDefault="009749E5" w:rsidP="00CD696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z w:val="20"/>
                <w:szCs w:val="20"/>
              </w:rPr>
            </w:pP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- </w:t>
            </w:r>
            <w:r w:rsidR="007F649F"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Каждое рабочее место установки аппаратов МФУ </w:t>
            </w:r>
            <w:r w:rsidRPr="002A3071">
              <w:rPr>
                <w:rFonts w:ascii="Tahoma" w:hAnsi="Tahoma" w:cs="Tahoma"/>
                <w:sz w:val="20"/>
                <w:szCs w:val="20"/>
              </w:rPr>
              <w:t>(</w:t>
            </w:r>
            <w:r w:rsidR="00F96CF6" w:rsidRPr="002A3071">
              <w:rPr>
                <w:rFonts w:ascii="Tahoma" w:hAnsi="Tahoma" w:cs="Tahoma"/>
                <w:sz w:val="20"/>
                <w:szCs w:val="20"/>
              </w:rPr>
              <w:t xml:space="preserve">6 </w:t>
            </w:r>
            <w:r w:rsidR="00C7089C" w:rsidRPr="002A3071">
              <w:rPr>
                <w:rFonts w:ascii="Tahoma" w:hAnsi="Tahoma" w:cs="Tahoma"/>
                <w:sz w:val="20"/>
                <w:szCs w:val="20"/>
              </w:rPr>
              <w:t>рабочих мест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F649F" w:rsidRPr="002A3071">
              <w:rPr>
                <w:rFonts w:ascii="Tahoma" w:hAnsi="Tahoma" w:cs="Tahoma"/>
                <w:sz w:val="20"/>
                <w:szCs w:val="20"/>
              </w:rPr>
              <w:t xml:space="preserve">согласно </w:t>
            </w:r>
            <w:r w:rsidR="007F649F" w:rsidRPr="002A3071">
              <w:rPr>
                <w:rFonts w:ascii="Tahoma" w:hAnsi="Tahoma" w:cs="Tahoma"/>
                <w:bCs/>
                <w:sz w:val="20"/>
                <w:szCs w:val="20"/>
              </w:rPr>
              <w:t>Приложения к ТЗ №1</w:t>
            </w:r>
            <w:r w:rsidR="00F96CF6" w:rsidRPr="002A3071">
              <w:rPr>
                <w:rFonts w:ascii="Tahoma" w:hAnsi="Tahoma" w:cs="Tahoma"/>
                <w:bCs/>
                <w:sz w:val="20"/>
                <w:szCs w:val="20"/>
              </w:rPr>
              <w:t>, №2 и №3</w:t>
            </w:r>
            <w:r w:rsidR="007F649F" w:rsidRPr="002A3071">
              <w:rPr>
                <w:rFonts w:ascii="Tahoma" w:hAnsi="Tahoma" w:cs="Tahoma"/>
                <w:bCs/>
                <w:sz w:val="20"/>
                <w:szCs w:val="20"/>
              </w:rPr>
              <w:t xml:space="preserve">) </w:t>
            </w:r>
            <w:r w:rsidR="007F649F" w:rsidRPr="002A3071">
              <w:rPr>
                <w:rFonts w:ascii="Tahoma" w:hAnsi="Tahoma" w:cs="Tahoma"/>
                <w:sz w:val="20"/>
                <w:szCs w:val="20"/>
              </w:rPr>
              <w:t xml:space="preserve">должно </w:t>
            </w:r>
            <w:r w:rsidR="007F649F"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быть </w:t>
            </w:r>
            <w:r w:rsidR="007F649F"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оснащено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>одним информационным разъемом</w:t>
            </w:r>
            <w:r w:rsidR="007F649F"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 типа </w:t>
            </w:r>
            <w:r w:rsidR="007F649F" w:rsidRPr="002A307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="007F649F"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-45 и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двумя </w:t>
            </w:r>
            <w:r w:rsidR="007F649F"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розетками </w:t>
            </w:r>
            <w:r w:rsidR="007F649F" w:rsidRPr="002A3071">
              <w:rPr>
                <w:rFonts w:ascii="Tahoma" w:hAnsi="Tahoma" w:cs="Tahoma"/>
                <w:sz w:val="20"/>
                <w:szCs w:val="20"/>
              </w:rPr>
              <w:t>системы электропитания</w:t>
            </w:r>
            <w:r w:rsidR="007F649F" w:rsidRPr="002A3071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="003D6D75"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F96CF6"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Место установки МФУ в каб.701 оснащается только </w:t>
            </w:r>
            <w:r w:rsidR="00F96CF6"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информационным разъемом типа </w:t>
            </w:r>
            <w:r w:rsidR="00F96CF6" w:rsidRPr="002A307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="00F96CF6" w:rsidRPr="002A3071">
              <w:rPr>
                <w:rFonts w:ascii="Tahoma" w:hAnsi="Tahoma" w:cs="Tahoma"/>
                <w:spacing w:val="-2"/>
                <w:sz w:val="20"/>
                <w:szCs w:val="20"/>
              </w:rPr>
              <w:t>-45.</w:t>
            </w:r>
          </w:p>
          <w:p w:rsidR="009749E5" w:rsidRPr="002A3071" w:rsidRDefault="009749E5" w:rsidP="009749E5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z w:val="20"/>
                <w:szCs w:val="20"/>
              </w:rPr>
            </w:pP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- Каждое </w:t>
            </w:r>
            <w:r w:rsidR="00F96CF6"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временное 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рабочее место </w:t>
            </w:r>
            <w:r w:rsidRPr="002A3071">
              <w:rPr>
                <w:rFonts w:ascii="Tahoma" w:hAnsi="Tahoma" w:cs="Tahoma"/>
                <w:sz w:val="20"/>
                <w:szCs w:val="20"/>
              </w:rPr>
              <w:t>(</w:t>
            </w:r>
            <w:r w:rsidR="00F96CF6" w:rsidRPr="002A3071">
              <w:rPr>
                <w:rFonts w:ascii="Tahoma" w:hAnsi="Tahoma" w:cs="Tahoma"/>
                <w:sz w:val="20"/>
                <w:szCs w:val="20"/>
              </w:rPr>
              <w:t>10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 рабочих мест согласно </w:t>
            </w:r>
            <w:r w:rsidRPr="002A3071">
              <w:rPr>
                <w:rFonts w:ascii="Tahoma" w:hAnsi="Tahoma" w:cs="Tahoma"/>
                <w:bCs/>
                <w:sz w:val="20"/>
                <w:szCs w:val="20"/>
              </w:rPr>
              <w:t>Приложения к ТЗ №1</w:t>
            </w:r>
            <w:r w:rsidR="00F96CF6" w:rsidRPr="002A3071">
              <w:rPr>
                <w:rFonts w:ascii="Tahoma" w:hAnsi="Tahoma" w:cs="Tahoma"/>
                <w:bCs/>
                <w:sz w:val="20"/>
                <w:szCs w:val="20"/>
              </w:rPr>
              <w:t>и №3</w:t>
            </w:r>
            <w:r w:rsidRPr="002A3071">
              <w:rPr>
                <w:rFonts w:ascii="Tahoma" w:hAnsi="Tahoma" w:cs="Tahoma"/>
                <w:bCs/>
                <w:sz w:val="20"/>
                <w:szCs w:val="20"/>
              </w:rPr>
              <w:t>)</w:t>
            </w:r>
            <w:r w:rsidR="00EA0E7B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должно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быть 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оснащено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двумя информационными разъемами типа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-45 и двумя 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розетками </w:t>
            </w:r>
            <w:r w:rsidRPr="002A3071">
              <w:rPr>
                <w:rFonts w:ascii="Tahoma" w:hAnsi="Tahoma" w:cs="Tahoma"/>
                <w:sz w:val="20"/>
                <w:szCs w:val="20"/>
              </w:rPr>
              <w:t>системы электропитания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9749E5" w:rsidRPr="002A3071" w:rsidRDefault="009749E5" w:rsidP="009749E5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z w:val="20"/>
                <w:szCs w:val="20"/>
              </w:rPr>
            </w:pP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>- Место установки телевизора</w:t>
            </w:r>
            <w:r w:rsidR="00F96CF6"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 ВКС</w:t>
            </w:r>
            <w:r w:rsidR="00C7089C"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 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(согласно </w:t>
            </w:r>
            <w:r w:rsidRPr="002A3071">
              <w:rPr>
                <w:rFonts w:ascii="Tahoma" w:hAnsi="Tahoma" w:cs="Tahoma"/>
                <w:bCs/>
                <w:sz w:val="20"/>
                <w:szCs w:val="20"/>
              </w:rPr>
              <w:t>Приложения к ТЗ №1</w:t>
            </w:r>
            <w:r w:rsidR="00F96CF6" w:rsidRPr="002A3071">
              <w:rPr>
                <w:rFonts w:ascii="Tahoma" w:hAnsi="Tahoma" w:cs="Tahoma"/>
                <w:bCs/>
                <w:sz w:val="20"/>
                <w:szCs w:val="20"/>
              </w:rPr>
              <w:t xml:space="preserve"> и №3</w:t>
            </w:r>
            <w:r w:rsidRPr="002A3071">
              <w:rPr>
                <w:rFonts w:ascii="Tahoma" w:hAnsi="Tahoma" w:cs="Tahoma"/>
                <w:bCs/>
                <w:sz w:val="20"/>
                <w:szCs w:val="20"/>
              </w:rPr>
              <w:t>)</w:t>
            </w:r>
            <w:r w:rsidR="00C7089C" w:rsidRPr="002A3071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должно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быть 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оснащено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двумя информационными разъемами типа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>-45 и тремя</w:t>
            </w:r>
            <w:r w:rsidR="00C7089C"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 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розетками </w:t>
            </w:r>
            <w:r w:rsidRPr="002A3071">
              <w:rPr>
                <w:rFonts w:ascii="Tahoma" w:hAnsi="Tahoma" w:cs="Tahoma"/>
                <w:sz w:val="20"/>
                <w:szCs w:val="20"/>
              </w:rPr>
              <w:t>системы электропитания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9749E5" w:rsidRPr="002A3071" w:rsidRDefault="009749E5" w:rsidP="009749E5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z w:val="20"/>
                <w:szCs w:val="20"/>
              </w:rPr>
            </w:pP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- Место </w:t>
            </w:r>
            <w:r w:rsidR="00F96CF6"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подключения проектора 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согласно </w:t>
            </w:r>
            <w:r w:rsidRPr="002A3071">
              <w:rPr>
                <w:rFonts w:ascii="Tahoma" w:hAnsi="Tahoma" w:cs="Tahoma"/>
                <w:bCs/>
                <w:sz w:val="20"/>
                <w:szCs w:val="20"/>
              </w:rPr>
              <w:t>Приложения к ТЗ №1</w:t>
            </w:r>
            <w:r w:rsidR="00F96CF6" w:rsidRPr="002A3071">
              <w:rPr>
                <w:rFonts w:ascii="Tahoma" w:hAnsi="Tahoma" w:cs="Tahoma"/>
                <w:bCs/>
                <w:sz w:val="20"/>
                <w:szCs w:val="20"/>
              </w:rPr>
              <w:t xml:space="preserve"> и №3</w:t>
            </w:r>
            <w:r w:rsidRPr="002A3071">
              <w:rPr>
                <w:rFonts w:ascii="Tahoma" w:hAnsi="Tahoma" w:cs="Tahoma"/>
                <w:bCs/>
                <w:sz w:val="20"/>
                <w:szCs w:val="20"/>
              </w:rPr>
              <w:t>)</w:t>
            </w:r>
            <w:r w:rsidR="00C7089C" w:rsidRPr="002A3071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должно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быть 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оснащено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двумя </w:t>
            </w:r>
            <w:r w:rsidR="00C7089C" w:rsidRPr="002A3071">
              <w:rPr>
                <w:rFonts w:ascii="Tahoma" w:hAnsi="Tahoma" w:cs="Tahoma"/>
                <w:spacing w:val="-2"/>
                <w:sz w:val="20"/>
                <w:szCs w:val="20"/>
              </w:rPr>
              <w:t>и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нформационными разъемами типа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-45 и четырьмя 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розетками </w:t>
            </w:r>
            <w:r w:rsidRPr="002A3071">
              <w:rPr>
                <w:rFonts w:ascii="Tahoma" w:hAnsi="Tahoma" w:cs="Tahoma"/>
                <w:sz w:val="20"/>
                <w:szCs w:val="20"/>
              </w:rPr>
              <w:t>системы электропитания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9749E5" w:rsidRPr="009749E5" w:rsidRDefault="009749E5" w:rsidP="009749E5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z w:val="20"/>
                <w:szCs w:val="20"/>
              </w:rPr>
            </w:pP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- Место установки проектора 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(согласно </w:t>
            </w:r>
            <w:r w:rsidRPr="002A3071">
              <w:rPr>
                <w:rFonts w:ascii="Tahoma" w:hAnsi="Tahoma" w:cs="Tahoma"/>
                <w:bCs/>
                <w:sz w:val="20"/>
                <w:szCs w:val="20"/>
              </w:rPr>
              <w:t>Приложения к ТЗ №1</w:t>
            </w:r>
            <w:r w:rsidR="00F96CF6" w:rsidRPr="002A3071">
              <w:rPr>
                <w:rFonts w:ascii="Tahoma" w:hAnsi="Tahoma" w:cs="Tahoma"/>
                <w:bCs/>
                <w:sz w:val="20"/>
                <w:szCs w:val="20"/>
              </w:rPr>
              <w:t xml:space="preserve"> и №3</w:t>
            </w:r>
            <w:r w:rsidRPr="002A3071">
              <w:rPr>
                <w:rFonts w:ascii="Tahoma" w:hAnsi="Tahoma" w:cs="Tahoma"/>
                <w:bCs/>
                <w:sz w:val="20"/>
                <w:szCs w:val="20"/>
              </w:rPr>
              <w:t>)</w:t>
            </w:r>
            <w:r w:rsidR="00C7089C" w:rsidRPr="002A3071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должно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быть 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оснащено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двумя 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розетками </w:t>
            </w:r>
            <w:r w:rsidRPr="002A3071">
              <w:rPr>
                <w:rFonts w:ascii="Tahoma" w:hAnsi="Tahoma" w:cs="Tahoma"/>
                <w:sz w:val="20"/>
                <w:szCs w:val="20"/>
              </w:rPr>
              <w:t>системы электропитания</w:t>
            </w:r>
            <w:r w:rsidR="00045B4B" w:rsidRPr="002A3071">
              <w:rPr>
                <w:rFonts w:ascii="Tahoma" w:hAnsi="Tahoma" w:cs="Tahoma"/>
                <w:sz w:val="20"/>
                <w:szCs w:val="20"/>
              </w:rPr>
              <w:t>, установленными за подвесным потолком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 и кабелем VGA от </w:t>
            </w:r>
            <w:r w:rsidR="00F96CF6" w:rsidRPr="002A3071">
              <w:rPr>
                <w:rFonts w:ascii="Tahoma" w:hAnsi="Tahoma" w:cs="Tahoma"/>
                <w:sz w:val="20"/>
                <w:szCs w:val="20"/>
              </w:rPr>
              <w:t>места</w:t>
            </w:r>
            <w:r w:rsidR="00F96CF6">
              <w:rPr>
                <w:rFonts w:ascii="Tahoma" w:hAnsi="Tahoma" w:cs="Tahoma"/>
                <w:sz w:val="20"/>
                <w:szCs w:val="20"/>
              </w:rPr>
              <w:t xml:space="preserve"> подключения проектора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lastRenderedPageBreak/>
              <w:t xml:space="preserve">Расположение рабочих мест СКС и мест подключения оборудования должно быть выполнено в соответствии с этажным планом,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 xml:space="preserve">указанным </w:t>
            </w:r>
            <w:r w:rsidRPr="00CD6967">
              <w:rPr>
                <w:rFonts w:ascii="Tahoma" w:eastAsia="Times New Roman" w:hAnsi="Tahoma" w:cs="Tahoma"/>
                <w:bCs/>
                <w:sz w:val="20"/>
                <w:szCs w:val="20"/>
              </w:rPr>
              <w:t>в Приложении к ТЗ №1</w:t>
            </w:r>
            <w:r w:rsidR="00F96CF6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 и №2 и таблицей рабочих мест (Приложение к ТЗ №3)</w:t>
            </w:r>
            <w:r w:rsidRPr="00CD6967">
              <w:rPr>
                <w:rFonts w:ascii="Tahoma" w:eastAsia="Times New Roman" w:hAnsi="Tahoma" w:cs="Tahoma"/>
                <w:bCs/>
                <w:sz w:val="20"/>
                <w:szCs w:val="20"/>
              </w:rPr>
              <w:t>;</w:t>
            </w:r>
          </w:p>
          <w:p w:rsidR="00186ED7" w:rsidRPr="002A3071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hAnsi="Tahoma" w:cs="Tahoma"/>
                <w:sz w:val="20"/>
                <w:szCs w:val="20"/>
              </w:rPr>
              <w:t xml:space="preserve">Все кабели </w:t>
            </w:r>
            <w:r w:rsidRPr="002A3071">
              <w:rPr>
                <w:rFonts w:ascii="Tahoma" w:hAnsi="Tahoma" w:cs="Tahoma"/>
                <w:sz w:val="20"/>
                <w:szCs w:val="20"/>
                <w:lang w:val="en-US"/>
              </w:rPr>
              <w:t>Ethernet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 к каждому рабочему месту 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прокладываются от этажного коммуникационного узла - телекоммуникационного шкафа. </w:t>
            </w:r>
            <w:r w:rsidR="006F53E6"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На 1м этаже необходимо использовать существующий телекоммуникационный шкаф. На 7м этаже необходима установка нового </w:t>
            </w:r>
            <w:r w:rsidR="006F53E6" w:rsidRPr="002A3071">
              <w:rPr>
                <w:rFonts w:ascii="Tahoma" w:hAnsi="Tahoma" w:cs="Tahoma"/>
                <w:sz w:val="20"/>
                <w:szCs w:val="20"/>
              </w:rPr>
              <w:t>телеком</w:t>
            </w:r>
            <w:r w:rsidR="00C7089C" w:rsidRPr="002A3071">
              <w:rPr>
                <w:rFonts w:ascii="Tahoma" w:hAnsi="Tahoma" w:cs="Tahoma"/>
                <w:sz w:val="20"/>
                <w:szCs w:val="20"/>
              </w:rPr>
              <w:t>муникационного шкафа емкостью не менее 32</w:t>
            </w:r>
            <w:r w:rsidR="006F53E6" w:rsidRPr="002A3071">
              <w:rPr>
                <w:rFonts w:ascii="Tahoma" w:hAnsi="Tahoma" w:cs="Tahoma"/>
                <w:sz w:val="20"/>
                <w:szCs w:val="20"/>
                <w:lang w:val="en-US"/>
              </w:rPr>
              <w:t>U</w:t>
            </w:r>
            <w:r w:rsidR="006F53E6" w:rsidRPr="002A3071">
              <w:rPr>
                <w:rFonts w:ascii="Tahoma" w:hAnsi="Tahoma" w:cs="Tahoma"/>
                <w:sz w:val="20"/>
                <w:szCs w:val="20"/>
              </w:rPr>
              <w:t>.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Место </w:t>
            </w:r>
            <w:r w:rsidRPr="002A3071">
              <w:rPr>
                <w:rFonts w:ascii="Tahoma" w:hAnsi="Tahoma" w:cs="Tahoma"/>
                <w:sz w:val="20"/>
                <w:szCs w:val="20"/>
              </w:rPr>
              <w:t>установки телекоммуникационн</w:t>
            </w:r>
            <w:r w:rsidR="006F53E6" w:rsidRPr="002A3071">
              <w:rPr>
                <w:rFonts w:ascii="Tahoma" w:hAnsi="Tahoma" w:cs="Tahoma"/>
                <w:sz w:val="20"/>
                <w:szCs w:val="20"/>
              </w:rPr>
              <w:t>ых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 шкаф</w:t>
            </w:r>
            <w:r w:rsidR="006F53E6" w:rsidRPr="002A3071">
              <w:rPr>
                <w:rFonts w:ascii="Tahoma" w:hAnsi="Tahoma" w:cs="Tahoma"/>
                <w:sz w:val="20"/>
                <w:szCs w:val="20"/>
              </w:rPr>
              <w:t>ов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 указано в </w:t>
            </w:r>
            <w:r w:rsidRPr="002A3071">
              <w:rPr>
                <w:rFonts w:ascii="Tahoma" w:hAnsi="Tahoma" w:cs="Tahoma"/>
                <w:bCs/>
                <w:sz w:val="20"/>
                <w:szCs w:val="20"/>
              </w:rPr>
              <w:t>Приложени</w:t>
            </w:r>
            <w:r w:rsidR="006F53E6" w:rsidRPr="002A3071">
              <w:rPr>
                <w:rFonts w:ascii="Tahoma" w:hAnsi="Tahoma" w:cs="Tahoma"/>
                <w:bCs/>
                <w:sz w:val="20"/>
                <w:szCs w:val="20"/>
              </w:rPr>
              <w:t>ях</w:t>
            </w:r>
            <w:r w:rsidRPr="002A3071">
              <w:rPr>
                <w:rFonts w:ascii="Tahoma" w:hAnsi="Tahoma" w:cs="Tahoma"/>
                <w:bCs/>
                <w:sz w:val="20"/>
                <w:szCs w:val="20"/>
              </w:rPr>
              <w:t xml:space="preserve"> к ТЗ №1</w:t>
            </w:r>
            <w:r w:rsidR="006F53E6" w:rsidRPr="002A3071">
              <w:rPr>
                <w:rFonts w:ascii="Tahoma" w:hAnsi="Tahoma" w:cs="Tahoma"/>
                <w:bCs/>
                <w:sz w:val="20"/>
                <w:szCs w:val="20"/>
              </w:rPr>
              <w:t xml:space="preserve"> и №2</w:t>
            </w:r>
            <w:r w:rsidRPr="002A3071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  <w:p w:rsidR="00CD6967" w:rsidRPr="002A3071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Место </w:t>
            </w:r>
            <w:r w:rsidRPr="002A3071">
              <w:rPr>
                <w:rFonts w:ascii="Tahoma" w:hAnsi="Tahoma" w:cs="Tahoma"/>
                <w:sz w:val="20"/>
                <w:szCs w:val="20"/>
              </w:rPr>
              <w:t>установки телекоммуникационного шкафа</w:t>
            </w:r>
            <w:r w:rsidR="006F53E6" w:rsidRPr="002A3071">
              <w:rPr>
                <w:rFonts w:ascii="Tahoma" w:hAnsi="Tahoma" w:cs="Tahoma"/>
                <w:sz w:val="20"/>
                <w:szCs w:val="20"/>
              </w:rPr>
              <w:t xml:space="preserve"> на 7м</w:t>
            </w:r>
            <w:r w:rsidRPr="002A3071">
              <w:rPr>
                <w:rFonts w:ascii="Tahoma" w:hAnsi="Tahoma" w:cs="Tahoma"/>
                <w:bCs/>
                <w:sz w:val="20"/>
                <w:szCs w:val="20"/>
              </w:rPr>
              <w:t xml:space="preserve"> должно быть оснащено 4 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розетками </w:t>
            </w:r>
            <w:r w:rsidRPr="002A3071">
              <w:rPr>
                <w:rFonts w:ascii="Tahoma" w:hAnsi="Tahoma" w:cs="Tahoma"/>
                <w:sz w:val="20"/>
                <w:szCs w:val="20"/>
              </w:rPr>
              <w:t>системы электропитания от отдельного автоматического выключателя</w:t>
            </w:r>
            <w:r w:rsidRPr="002A3071">
              <w:rPr>
                <w:rFonts w:ascii="Tahoma" w:eastAsia="Times New Roman" w:hAnsi="Tahoma" w:cs="Tahoma"/>
                <w:bCs/>
                <w:sz w:val="20"/>
                <w:szCs w:val="20"/>
              </w:rPr>
              <w:t>.</w:t>
            </w:r>
          </w:p>
          <w:p w:rsidR="00CD6967" w:rsidRPr="002A3071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Горизонтальные и вертикальные подсистемы СКС должны быть выполнены кабелем типа </w:t>
            </w: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UTP</w:t>
            </w:r>
            <w:r w:rsidR="00C7089C"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>категории не ниже 5е и обеспечивать пропускную способность не менее 1000 Мбит/сек.</w:t>
            </w:r>
          </w:p>
          <w:p w:rsidR="001A7C09" w:rsidRPr="002A3071" w:rsidRDefault="00547CE7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>В телекоммуникационном шкафу на 7м этаже установить патч-панель для подключения 30 аналого</w:t>
            </w:r>
            <w:r w:rsidR="00C7089C"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вых телефонных линий </w:t>
            </w:r>
            <w:r w:rsidR="006D30FC" w:rsidRPr="002A3071">
              <w:rPr>
                <w:rFonts w:ascii="Tahoma" w:eastAsia="Times New Roman" w:hAnsi="Tahoma" w:cs="Tahoma"/>
                <w:sz w:val="20"/>
                <w:szCs w:val="20"/>
              </w:rPr>
              <w:t>от существующего телефонного кабеля. Провести заделку телефонного кабеля в патч-панель, выполнить маркировку линий. При необходимости провести работы по наращиванию или замене существующего телефонного кабеля.</w:t>
            </w:r>
            <w:r w:rsidR="001A7C09"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:rsidR="006F53E6" w:rsidRPr="002A3071" w:rsidRDefault="001A7C09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Для обеспечения работы корпоративной связи и сети интернет, смонтировать и подключить 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две кабельные линии </w:t>
            </w: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кабелем типа </w:t>
            </w: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UTP</w:t>
            </w: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>категории не ниже 5е с пропускной способностью не менее 1000 Мбит/сек от серверной комнаты на 6 этаже здания до телекоммуникационного шкафа на 7м этаже.</w:t>
            </w:r>
          </w:p>
          <w:p w:rsidR="00CD6967" w:rsidRPr="002A3071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>Электропитание к рабочим местам должно быть проложено кабелями от отдельно выделенных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 автоматов. Допускается групповое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подключение (от 1 до 8 рабочих мест) к одному автомату питания (20 А) электрощита. Розетки 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>должны иметь исполнение, предусматривающее заземляющий контакт</w:t>
            </w:r>
            <w:r w:rsidRPr="002A3071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Решения, применяемые при построении СКС, должны отвечать нормативным требованиям, </w:t>
            </w:r>
            <w:r w:rsidRPr="002A307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предъявляемым к электробезопасности, пожаробезопасности</w:t>
            </w:r>
            <w:r w:rsidRPr="00CD6967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 и электромагнитной совместимости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слаботочных кабельных систем, регламентируемым ПУЭ, СНиП и другими нормативными документами.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Материалы, применяемые при монтаже СКС, должны быть экологичными и пожаростойкими, их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применение не должно приводить к нарушению эстетического вида помещений;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Монтаж СКС должен производиться таким образом, чтобы для посторонних лиц был затруднен или невозможен доступ к кабельным трассам СКС и коммутационному оборудованию;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 xml:space="preserve">Трассы прокладки кабельных трасс СКС должны быть разнесены от силовых электрических 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кабелей на расстояния, обеспечивающие соответствие СКС международному стандарту 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ISO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IEC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11801.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 xml:space="preserve">При организации кабельных трасс горизонтальных подсистем СКС следует предусмотреть возможное в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будущем увеличение количества кабелей, при этом величина резерва должна составлять не менее 25% от существующего количества кабелей. Возможна прокладка СКС по мебели в кабель-каналах.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При прокладке кабелей горизонтальных подсистем СКС должен быть оставлен технологический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запас для разделки кабеля: не менее 30 см – от точки размещения клиентского места СКС, не менее 3 м от точки размещения 19-дюймового коммуникационного шкафа;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 xml:space="preserve">Подключение сетевых устройств к клиентским местам СКС должно осуществляться 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коммутационными кабелями типа 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RJ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-45 – 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RJ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-45 заводского изготовления, длиной не менее 3 м;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Информационные розетки </w:t>
            </w:r>
            <w:r w:rsidR="00186ED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должны размещаться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 непосредственной близости (не более 1,5 м) от мест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br/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установки подключаемого оборудования (АРМ (автоматизированное рабочее место сотрудников и т.п.)) и обеспечивает возможностьлегкого доступа для подключения и отключения.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Перечень материалов и работ согласовывается с Заказчиком.</w:t>
            </w:r>
          </w:p>
          <w:p w:rsidR="00CD6967" w:rsidRPr="002A3071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Монтаж СКС должен минимально затрагивать существующий </w:t>
            </w: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интерьер помещений.</w:t>
            </w:r>
          </w:p>
          <w:p w:rsidR="00ED736E" w:rsidRPr="00CD6967" w:rsidRDefault="007F649F" w:rsidP="00126EFB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Все устанавливаемые металлические конструкции (в том числе кабельные лотки, </w:t>
            </w:r>
            <w:r w:rsidR="00126EFB"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телекоммуникационный шкаф на 7м этаже</w:t>
            </w: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и пр.) должны быть заземлены заземляющим проводом от шины заземления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ближайшего электрического щитка.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021" w:type="dxa"/>
            <w:hideMark/>
          </w:tcPr>
          <w:p w:rsidR="00ED736E" w:rsidRPr="00CB16C3" w:rsidRDefault="00ED736E" w:rsidP="00FE6D98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E6D98">
              <w:rPr>
                <w:rFonts w:ascii="Tahoma" w:eastAsia="Times New Roman" w:hAnsi="Tahoma" w:cs="Tahoma"/>
                <w:sz w:val="20"/>
                <w:szCs w:val="20"/>
              </w:rPr>
              <w:t>Требования по формированию стоимости</w:t>
            </w:r>
          </w:p>
        </w:tc>
        <w:tc>
          <w:tcPr>
            <w:tcW w:w="5803" w:type="dxa"/>
          </w:tcPr>
          <w:p w:rsidR="00ED736E" w:rsidRPr="00A1404F" w:rsidRDefault="00BD1858" w:rsidP="00A1404F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BD1858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Стоимость работ включает стоимость всех Работ, предусмотренных Техническим заданием, а также все расходы и издержки Исполнителя, связанные с исполнением обязательств по Договору, включая стоимость материалов, указанных в спецификации (приложение 2 к Договору).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3021" w:type="dxa"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выполнения работ. 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Применяемые ста</w:t>
            </w:r>
            <w:r w:rsidR="005F3FBD">
              <w:rPr>
                <w:rFonts w:ascii="Tahoma" w:eastAsia="Times New Roman" w:hAnsi="Tahoma" w:cs="Tahoma"/>
                <w:sz w:val="20"/>
                <w:szCs w:val="20"/>
              </w:rPr>
              <w:t>ндарты, СНиПы и прочие правила</w:t>
            </w:r>
          </w:p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803" w:type="dxa"/>
          </w:tcPr>
          <w:p w:rsidR="007F649F" w:rsidRPr="00CB16C3" w:rsidRDefault="007F649F" w:rsidP="007F649F">
            <w:pPr>
              <w:shd w:val="clear" w:color="auto" w:fill="FFFFFF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При проектировании и монтаже СКС должны быть соблюдены требования следующих стандартов:</w:t>
            </w:r>
          </w:p>
          <w:p w:rsidR="00ED736E" w:rsidRPr="00CD6967" w:rsidRDefault="007F649F" w:rsidP="00CD6967">
            <w:pPr>
              <w:shd w:val="clear" w:color="auto" w:fill="FFFFFF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- 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ISO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/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IEC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 11801:2002 «Информационные технологии. Структурированная кабельная система для 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помещений заказчиков»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86ED7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803" w:type="dxa"/>
          </w:tcPr>
          <w:p w:rsid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8.1. 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Строительно-монтажные работы </w:t>
            </w:r>
            <w:r>
              <w:rPr>
                <w:rFonts w:ascii="Tahoma" w:hAnsi="Tahoma" w:cs="Tahoma"/>
                <w:sz w:val="20"/>
                <w:szCs w:val="20"/>
              </w:rPr>
              <w:t xml:space="preserve">должны выполняться 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ссоблюдением мер безопасности в соответствии с требованиями </w:t>
            </w:r>
            <w:r w:rsidR="00CD6967">
              <w:rPr>
                <w:rFonts w:ascii="Tahoma" w:hAnsi="Tahoma" w:cs="Tahoma"/>
                <w:sz w:val="20"/>
                <w:szCs w:val="20"/>
              </w:rPr>
              <w:t xml:space="preserve">действующих </w:t>
            </w:r>
            <w:r>
              <w:rPr>
                <w:rFonts w:ascii="Tahoma" w:hAnsi="Tahoma" w:cs="Tahoma"/>
                <w:sz w:val="20"/>
                <w:szCs w:val="20"/>
              </w:rPr>
              <w:t>Правил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 по охране труда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8.2.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При монтаже кабелей с пластмассовыми оболочками необходимоучитывать особые требования по безопасности работ.</w:t>
            </w:r>
          </w:p>
          <w:p w:rsidR="007F649F" w:rsidRP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8.3. 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При производстве монтажных работ должна быть обеспечена техникабезопасности в соответствии </w:t>
            </w:r>
            <w:r w:rsidR="00BE4DE3">
              <w:rPr>
                <w:rFonts w:ascii="Tahoma" w:hAnsi="Tahoma" w:cs="Tahoma"/>
                <w:sz w:val="20"/>
                <w:szCs w:val="20"/>
              </w:rPr>
              <w:t>с действующими СНИП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Правил</w:t>
            </w:r>
            <w:r>
              <w:rPr>
                <w:rFonts w:ascii="Tahoma" w:hAnsi="Tahoma" w:cs="Tahoma"/>
                <w:sz w:val="20"/>
                <w:szCs w:val="20"/>
              </w:rPr>
              <w:t>ами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 техники</w:t>
            </w:r>
          </w:p>
          <w:p w:rsid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F649F">
              <w:rPr>
                <w:rFonts w:ascii="Tahoma" w:hAnsi="Tahoma" w:cs="Tahoma"/>
                <w:sz w:val="20"/>
                <w:szCs w:val="20"/>
              </w:rPr>
              <w:t>безопасности при электр</w:t>
            </w:r>
            <w:r>
              <w:rPr>
                <w:rFonts w:ascii="Tahoma" w:hAnsi="Tahoma" w:cs="Tahoma"/>
                <w:sz w:val="20"/>
                <w:szCs w:val="20"/>
              </w:rPr>
              <w:t>омонтажных и наладочных работах.</w:t>
            </w:r>
          </w:p>
          <w:p w:rsidR="007F649F" w:rsidRP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8.4. </w:t>
            </w:r>
            <w:r w:rsidRPr="007F649F">
              <w:rPr>
                <w:rFonts w:ascii="Tahoma" w:hAnsi="Tahoma" w:cs="Tahoma"/>
                <w:sz w:val="20"/>
                <w:szCs w:val="20"/>
              </w:rPr>
              <w:t>В процессе монтажа и включения электрических коммуникаций требуетсяпроведение необходимых защитных мероприятий в соответствии с действующими</w:t>
            </w:r>
          </w:p>
          <w:p w:rsidR="007F649F" w:rsidRPr="009749E5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F649F">
              <w:rPr>
                <w:rFonts w:ascii="Tahoma" w:hAnsi="Tahoma" w:cs="Tahoma"/>
                <w:sz w:val="20"/>
                <w:szCs w:val="20"/>
              </w:rPr>
              <w:t>«Правилами технической безопасности при эксплуатации электроустановокпотребителей» и «Правилами монтажа и технической эксплуатации изделия»,указанными в паспорте изделия.</w:t>
            </w:r>
          </w:p>
          <w:p w:rsid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CD6967">
              <w:rPr>
                <w:rFonts w:ascii="Tahoma" w:hAnsi="Tahoma" w:cs="Tahoma"/>
                <w:sz w:val="20"/>
                <w:szCs w:val="20"/>
              </w:rPr>
              <w:t xml:space="preserve">8.5. 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Технические решения, </w:t>
            </w:r>
            <w:r w:rsidR="00CD6967" w:rsidRPr="00CD6967">
              <w:rPr>
                <w:rFonts w:ascii="Tahoma" w:hAnsi="Tahoma" w:cs="Tahoma"/>
                <w:sz w:val="20"/>
                <w:szCs w:val="20"/>
              </w:rPr>
              <w:t>должны соответствовать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требованиямэкологических, санитарно-гигиенических, противопожарных и других </w:t>
            </w:r>
            <w:r w:rsidRPr="007F649F">
              <w:rPr>
                <w:rFonts w:ascii="Tahoma" w:hAnsi="Tahoma" w:cs="Tahoma"/>
                <w:sz w:val="20"/>
                <w:szCs w:val="20"/>
              </w:rPr>
              <w:lastRenderedPageBreak/>
              <w:t>нормдействующих на территории Росс</w:t>
            </w:r>
            <w:r w:rsidR="00BE4DE3">
              <w:rPr>
                <w:rFonts w:ascii="Tahoma" w:hAnsi="Tahoma" w:cs="Tahoma"/>
                <w:sz w:val="20"/>
                <w:szCs w:val="20"/>
              </w:rPr>
              <w:t>ийской Федерации</w:t>
            </w:r>
            <w:r w:rsidR="00CD6967">
              <w:rPr>
                <w:rFonts w:ascii="Tahoma" w:hAnsi="Tahoma" w:cs="Tahoma"/>
                <w:sz w:val="20"/>
                <w:szCs w:val="20"/>
              </w:rPr>
              <w:t xml:space="preserve"> и обеспечивать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 безопаснуюдля жизни и здоровья людей эксплуатацию объекта при соблюдениипредусмотренных рабочими чертежами и условиями проекта мероприятий.</w:t>
            </w:r>
          </w:p>
          <w:p w:rsidR="007F649F" w:rsidRPr="007F649F" w:rsidRDefault="00CD6967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8.6. Технические решения должны отвечать</w:t>
            </w:r>
            <w:r w:rsidR="007F649F" w:rsidRPr="007F649F">
              <w:rPr>
                <w:rFonts w:ascii="Tahoma" w:hAnsi="Tahoma" w:cs="Tahoma"/>
                <w:sz w:val="20"/>
                <w:szCs w:val="20"/>
              </w:rPr>
              <w:t xml:space="preserve"> требованиям</w:t>
            </w:r>
          </w:p>
          <w:p w:rsidR="00ED736E" w:rsidRPr="00CB16C3" w:rsidRDefault="007F649F" w:rsidP="00CD696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F649F">
              <w:rPr>
                <w:rFonts w:ascii="Tahoma" w:hAnsi="Tahoma" w:cs="Tahoma"/>
                <w:sz w:val="20"/>
                <w:szCs w:val="20"/>
              </w:rPr>
              <w:t xml:space="preserve">международных стандартов и стандартов РФ, и </w:t>
            </w:r>
            <w:r w:rsidR="00CD6967">
              <w:rPr>
                <w:rFonts w:ascii="Tahoma" w:hAnsi="Tahoma" w:cs="Tahoma"/>
                <w:sz w:val="20"/>
                <w:szCs w:val="20"/>
              </w:rPr>
              <w:t>о</w:t>
            </w:r>
            <w:r w:rsidRPr="007F649F">
              <w:rPr>
                <w:rFonts w:ascii="Tahoma" w:hAnsi="Tahoma" w:cs="Tahoma"/>
                <w:sz w:val="20"/>
                <w:szCs w:val="20"/>
              </w:rPr>
              <w:t>беспечивают открытостьархитектуры, а так же дальнейшее развитие инфраструктуры здания.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Arial Unicode MS" w:hAnsi="Tahoma" w:cs="Tahoma"/>
                <w:sz w:val="20"/>
                <w:szCs w:val="20"/>
              </w:rPr>
            </w:pPr>
            <w:r w:rsidRPr="00CB16C3">
              <w:rPr>
                <w:rFonts w:ascii="Tahoma" w:eastAsia="Arial Unicode MS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803" w:type="dxa"/>
            <w:vAlign w:val="center"/>
            <w:hideMark/>
          </w:tcPr>
          <w:p w:rsidR="00ED736E" w:rsidRPr="002A3071" w:rsidRDefault="00ED736E" w:rsidP="00A3293B">
            <w:pPr>
              <w:numPr>
                <w:ilvl w:val="1"/>
                <w:numId w:val="25"/>
              </w:numPr>
              <w:tabs>
                <w:tab w:val="left" w:pos="455"/>
              </w:tabs>
              <w:ind w:left="0" w:right="114" w:firstLine="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186ED7">
              <w:rPr>
                <w:rFonts w:ascii="Tahoma" w:eastAsia="Times New Roman" w:hAnsi="Tahoma" w:cs="Tahoma"/>
                <w:sz w:val="20"/>
                <w:szCs w:val="20"/>
              </w:rPr>
              <w:t xml:space="preserve">МТР 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>и оборудование используемые для выполнения работ приобретаются</w:t>
            </w:r>
            <w:r w:rsidR="00186ED7"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 Исполнителем в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 соответствии </w:t>
            </w:r>
            <w:r w:rsidR="000B28DA" w:rsidRPr="002A3071">
              <w:rPr>
                <w:rFonts w:ascii="Tahoma" w:hAnsi="Tahoma" w:cs="Tahoma"/>
                <w:sz w:val="20"/>
                <w:szCs w:val="20"/>
              </w:rPr>
              <w:t>с</w:t>
            </w:r>
            <w:r w:rsidR="000B28DA">
              <w:rPr>
                <w:rFonts w:ascii="Tahoma" w:hAnsi="Tahoma" w:cs="Tahoma"/>
                <w:sz w:val="20"/>
                <w:szCs w:val="20"/>
              </w:rPr>
              <w:t xml:space="preserve"> перечнем материало</w:t>
            </w:r>
            <w:r w:rsidR="000B28DA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="000B28DA">
              <w:rPr>
                <w:rFonts w:ascii="Tahoma" w:hAnsi="Tahoma" w:cs="Tahoma"/>
                <w:sz w:val="20"/>
                <w:szCs w:val="20"/>
              </w:rPr>
              <w:t>в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 приложени</w:t>
            </w:r>
            <w:r w:rsidR="000B28DA">
              <w:rPr>
                <w:rFonts w:ascii="Tahoma" w:eastAsia="Times New Roman" w:hAnsi="Tahoma" w:cs="Tahoma"/>
                <w:sz w:val="20"/>
                <w:szCs w:val="20"/>
              </w:rPr>
              <w:t>и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 №</w:t>
            </w:r>
            <w:r w:rsidR="006F53E6" w:rsidRPr="002A3071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 к Техническому заданию.</w:t>
            </w:r>
          </w:p>
          <w:p w:rsidR="00ED736E" w:rsidRPr="00CB16C3" w:rsidRDefault="00ED736E" w:rsidP="00A3293B">
            <w:pPr>
              <w:numPr>
                <w:ilvl w:val="1"/>
                <w:numId w:val="25"/>
              </w:numPr>
              <w:tabs>
                <w:tab w:val="left" w:pos="455"/>
              </w:tabs>
              <w:ind w:left="0" w:right="120" w:firstLine="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Требования к МТР и оборудованию, приобретаемому Исполнителем:</w:t>
            </w:r>
          </w:p>
          <w:p w:rsidR="00186ED7" w:rsidRDefault="00ED736E" w:rsidP="00A3293B">
            <w:pPr>
              <w:tabs>
                <w:tab w:val="left" w:pos="455"/>
              </w:tabs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  <w:u w:val="single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срок изготовления МТР и оборудования должен быть не ранее одного года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:rsidR="00ED736E" w:rsidRPr="00186ED7" w:rsidRDefault="00186ED7" w:rsidP="00A3293B">
            <w:pPr>
              <w:tabs>
                <w:tab w:val="left" w:pos="455"/>
              </w:tabs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  <w:u w:val="single"/>
              </w:rPr>
            </w:pPr>
            <w:r w:rsidRPr="00186ED7">
              <w:rPr>
                <w:rFonts w:ascii="Tahoma" w:eastAsia="Times New Roman" w:hAnsi="Tahoma" w:cs="Tahoma"/>
                <w:sz w:val="20"/>
                <w:szCs w:val="20"/>
              </w:rPr>
              <w:t>- р</w:t>
            </w:r>
            <w:r w:rsidR="00ED736E"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асходы на приобретение и транспортировку МТР и оборудования включены в договорную цену.   </w:t>
            </w:r>
          </w:p>
          <w:p w:rsidR="00ED736E" w:rsidRDefault="00ED736E" w:rsidP="00A3293B">
            <w:pPr>
              <w:tabs>
                <w:tab w:val="left" w:pos="455"/>
              </w:tabs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в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се материалы и изделия, поставляемые Исполнителем, должны сопровождаться паспортами и сертификатами качества в соответствии с действующими нормами и стандартами. Для осуществления входного контроля</w:t>
            </w:r>
            <w:r w:rsidR="00780333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до начала работ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Заказчику должны быть переданы сертификаты, паспорта качества на мате</w:t>
            </w:r>
            <w:r w:rsidR="00780333">
              <w:rPr>
                <w:rFonts w:ascii="Tahoma" w:eastAsia="Times New Roman" w:hAnsi="Tahoma" w:cs="Tahoma"/>
                <w:sz w:val="20"/>
                <w:szCs w:val="20"/>
              </w:rPr>
              <w:t xml:space="preserve">риалы, используемые при работах, 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 xml:space="preserve">сертификаты пожарной 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безопасности, подтверждающие соответствие применяемых материалов требованиям </w:t>
            </w:r>
            <w:r w:rsidR="00780333">
              <w:rPr>
                <w:rFonts w:ascii="Tahoma" w:eastAsia="Times New Roman" w:hAnsi="Tahoma" w:cs="Tahoma"/>
                <w:sz w:val="20"/>
                <w:szCs w:val="20"/>
              </w:rPr>
              <w:t>ФЗ-123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7F649F" w:rsidRPr="00780333" w:rsidRDefault="007F649F" w:rsidP="00780333">
            <w:pPr>
              <w:pStyle w:val="a4"/>
              <w:widowControl w:val="0"/>
              <w:numPr>
                <w:ilvl w:val="1"/>
                <w:numId w:val="25"/>
              </w:numPr>
              <w:tabs>
                <w:tab w:val="left" w:pos="455"/>
              </w:tabs>
              <w:ind w:left="0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80333">
              <w:rPr>
                <w:rFonts w:ascii="Tahoma" w:eastAsia="Times New Roman" w:hAnsi="Tahoma" w:cs="Tahoma"/>
                <w:sz w:val="20"/>
                <w:szCs w:val="20"/>
              </w:rPr>
              <w:t xml:space="preserve">Для монтажа СКС должен быть использован кабель «Витая пара», соответствующий требованиям: 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- неэкранированная витая пара </w:t>
            </w:r>
            <w:r w:rsidRPr="00CB16C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UTP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категории не ниже 5е;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количество пар – 4;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материал жил – медь;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16DF0">
              <w:rPr>
                <w:rFonts w:ascii="Tahoma" w:eastAsia="Calibri" w:hAnsi="Tahoma" w:cs="Tahoma"/>
                <w:sz w:val="20"/>
                <w:szCs w:val="20"/>
              </w:rPr>
              <w:t>диаметр проводника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– не менее 0.51 мм.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- тип изоляции - PVCLS либо </w:t>
            </w:r>
            <w:r w:rsidRPr="00CB16C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LSZH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CB16C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c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пониженной пожарной опасностью, мало-дымный, с низкой токсичност</w:t>
            </w:r>
            <w:r w:rsidR="005073C8">
              <w:rPr>
                <w:rFonts w:ascii="Tahoma" w:eastAsia="Times New Roman" w:hAnsi="Tahoma" w:cs="Tahoma"/>
                <w:sz w:val="20"/>
                <w:szCs w:val="20"/>
              </w:rPr>
              <w:t>ью продуктов горения нг(А)-LS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(должно быть подтверждено соответствующими сертификатами);</w:t>
            </w:r>
          </w:p>
          <w:p w:rsidR="0078033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не распространяющий горение при одиночной и групповой укладке (должно быть подтверждено соответствующими сертификатами).</w:t>
            </w:r>
          </w:p>
          <w:p w:rsidR="007F649F" w:rsidRPr="00CB16C3" w:rsidRDefault="00780333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9.4. </w:t>
            </w:r>
            <w:r w:rsidR="007F649F" w:rsidRPr="00CB16C3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Используемые при монтаже кабель-каналы должны иметь соответствующие сертификаты пожарной безопасности. При монтаже кабель-каналов, в местах изменения направления монтажа кабель-каналов, должны использоваться</w:t>
            </w:r>
            <w:r w:rsidR="007F649F"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соответствующие поворотные углы, заглушки и прочая необходимая фурнитура.</w:t>
            </w:r>
          </w:p>
          <w:p w:rsidR="007F649F" w:rsidRPr="00CB16C3" w:rsidRDefault="00780333" w:rsidP="007F649F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9.4</w:t>
            </w:r>
            <w:r w:rsidR="007F649F" w:rsidRPr="00CB16C3">
              <w:rPr>
                <w:rFonts w:ascii="Tahoma" w:eastAsia="Times New Roman" w:hAnsi="Tahoma" w:cs="Tahoma"/>
                <w:sz w:val="20"/>
                <w:szCs w:val="20"/>
              </w:rPr>
              <w:t>. Для монтажа электропитания к рабочим местам СКС   должен быть использован кабель электрический ВВГ: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сечение жил - 3х2.5 мм.кв.;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не распространяющий горение при одиночной и групповой укладке (НГ);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с пониженным дымо- и газовыделением (</w:t>
            </w:r>
            <w:r w:rsidRPr="00CB16C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LS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).</w:t>
            </w:r>
          </w:p>
          <w:p w:rsidR="00780333" w:rsidRDefault="00780333" w:rsidP="007F649F">
            <w:pPr>
              <w:tabs>
                <w:tab w:val="left" w:pos="455"/>
              </w:tabs>
              <w:ind w:right="12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9.5. </w:t>
            </w:r>
            <w:r w:rsidR="007F649F" w:rsidRPr="00CB16C3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Материалы и оборудование, необходимые для выполнения работ предоставляет Исполнитель. </w:t>
            </w:r>
          </w:p>
          <w:p w:rsidR="007F649F" w:rsidRPr="00CB16C3" w:rsidRDefault="00780333" w:rsidP="007F649F">
            <w:pPr>
              <w:tabs>
                <w:tab w:val="left" w:pos="455"/>
              </w:tabs>
              <w:ind w:right="12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9.6. </w:t>
            </w:r>
            <w:r w:rsidR="007F649F" w:rsidRPr="00CB16C3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Предлагаемые к монтажу материалы и оборудование должны быть новыми, ранее не бывшими в эксплуатации, не восстановленными и не собранными из восстановленных компонентов, должны быть работоспособными и обеспечивать предусмотренную </w:t>
            </w:r>
            <w:r w:rsidR="007F649F" w:rsidRPr="00CB16C3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lastRenderedPageBreak/>
              <w:t>производителем функциональность и надежность, не должны иметь дефектов, связанных с конструкцией, свободными от любых прав третьих лиц.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254733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10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Контроль и приемка</w:t>
            </w:r>
            <w:r w:rsidR="005F3FBD">
              <w:rPr>
                <w:rFonts w:ascii="Tahoma" w:eastAsia="Times New Roman" w:hAnsi="Tahoma" w:cs="Tahoma"/>
                <w:sz w:val="20"/>
                <w:szCs w:val="20"/>
              </w:rPr>
              <w:t xml:space="preserve"> выполненных работ</w:t>
            </w:r>
          </w:p>
        </w:tc>
        <w:tc>
          <w:tcPr>
            <w:tcW w:w="5803" w:type="dxa"/>
            <w:hideMark/>
          </w:tcPr>
          <w:p w:rsidR="00BD1858" w:rsidRPr="00BD1858" w:rsidRDefault="00BD1858" w:rsidP="00BD1858">
            <w:pPr>
              <w:pStyle w:val="a4"/>
              <w:tabs>
                <w:tab w:val="left" w:pos="601"/>
              </w:tabs>
              <w:ind w:left="34"/>
              <w:rPr>
                <w:rFonts w:ascii="Tahoma" w:eastAsia="Times New Roman" w:hAnsi="Tahoma" w:cs="Tahoma"/>
                <w:sz w:val="20"/>
                <w:szCs w:val="20"/>
              </w:rPr>
            </w:pPr>
            <w:r w:rsidRPr="00BD1858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Заказчик в праве в любой момент контролировать ход выполнения работ.</w:t>
            </w:r>
          </w:p>
          <w:p w:rsidR="00254733" w:rsidRPr="00254733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254733">
              <w:rPr>
                <w:rFonts w:ascii="Tahoma" w:eastAsia="Times New Roman" w:hAnsi="Tahoma" w:cs="Tahoma"/>
                <w:sz w:val="20"/>
                <w:szCs w:val="20"/>
              </w:rPr>
              <w:t>Исполнитель уведомляет Заказчика в письменной форме о готовности осуществить сдачу выполненных Работ в порядке и сроки, согласно п.2.1. Договора.</w:t>
            </w:r>
          </w:p>
          <w:p w:rsidR="00254733" w:rsidRPr="0096160F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приступает к приемке выполненных Работ. </w:t>
            </w:r>
          </w:p>
          <w:p w:rsidR="00254733" w:rsidRPr="0096160F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>По факту окончания выполнения Работ, предусмотренных Договором, Исполнитель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 в течение 5 (пяти) рабочих дней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 предоставляет Заказчику 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Акт выполненных работ в 2-х экземплярах 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с указанием конкретных видов работ, счет-фактуру, иные документы, предусмотренные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Договором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254733" w:rsidRPr="0096160F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Стороны подписывают 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>Акты выполненных работ</w:t>
            </w:r>
            <w:r w:rsidR="000B28DA">
              <w:rPr>
                <w:rFonts w:ascii="Tahoma" w:eastAsia="Times New Roman" w:hAnsi="Tahoma" w:cs="Tahoma"/>
                <w:sz w:val="20"/>
                <w:szCs w:val="20"/>
              </w:rPr>
              <w:t xml:space="preserve"> по форме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указанной в 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>Приложени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и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 №3 к Договору, по окончании выполнения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Р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абот при отсутствии у Заказчика замечаний к составу, качеству и объему выполненных Работ. </w:t>
            </w:r>
          </w:p>
          <w:p w:rsidR="00254733" w:rsidRPr="00BA6D70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>По итогам выполнения Работ по Договору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 Стороны со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>ставляют Акты выполненных работ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 по форме, указанной в Приложения № 3 к Договору.</w:t>
            </w:r>
          </w:p>
          <w:p w:rsidR="00254733" w:rsidRPr="00BA6D70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>В случае если Заказчик не согласен подписать Акт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ы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 выполненных работ, то он должен представить мотивированный отказ от их подписания в течение 10 (десяти) календарных дней с даты получения Акт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ов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, с указанием перечня выявленных в процессе приемки работ Недостатков (дефектов, недоделок и т.п.) и сроков их устранения. </w:t>
            </w:r>
          </w:p>
          <w:p w:rsidR="00254733" w:rsidRPr="002C25B2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Мотивированный отказ Заказчика является основанием для устранения Исполнителем дефектов (недостатков, недоделок и т.п.) за свой счет и в согласованные Сторонами сроки и возмещения Заказчику убытков в соответствии со статьей 15 ГК РФ в сроки, </w:t>
            </w:r>
            <w:r w:rsidRPr="002C25B2">
              <w:rPr>
                <w:rFonts w:ascii="Tahoma" w:eastAsia="Times New Roman" w:hAnsi="Tahoma" w:cs="Tahoma"/>
                <w:sz w:val="20"/>
                <w:szCs w:val="20"/>
              </w:rPr>
              <w:t>устанавливаемые Заказчиком.</w:t>
            </w:r>
          </w:p>
          <w:p w:rsidR="00ED736E" w:rsidRPr="002C25B2" w:rsidRDefault="00ED736E" w:rsidP="00780333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Исполнитель предоставляет Заказчику в печатном и электронном виде </w:t>
            </w:r>
            <w:r w:rsidRPr="002C25B2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паспорт смонтированной СКС, включающий: поэтажные планы с указанием расположения клиентских мест СКС и кабельных трасс с указанием присвоенных им </w:t>
            </w:r>
            <w:r w:rsidRPr="002C25B2">
              <w:rPr>
                <w:rFonts w:ascii="Tahoma" w:eastAsia="Times New Roman" w:hAnsi="Tahoma" w:cs="Tahoma"/>
                <w:sz w:val="20"/>
                <w:szCs w:val="20"/>
              </w:rPr>
              <w:t>идентификаторов, таблицы коммутации клиентских мест СКС на коммутационных панелях, схему расположения оборудования в коммутационном шкафу.</w:t>
            </w:r>
          </w:p>
          <w:p w:rsidR="002C25B2" w:rsidRPr="002C25B2" w:rsidRDefault="002C25B2" w:rsidP="002C25B2">
            <w:pPr>
              <w:pStyle w:val="a4"/>
              <w:widowControl w:val="0"/>
              <w:numPr>
                <w:ilvl w:val="1"/>
                <w:numId w:val="29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 w:firstLine="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Необходимо предусмотреть тестирование СКС. Параметры тестирования определяются стандартом ISO/IEC11801:2002.</w:t>
            </w:r>
          </w:p>
          <w:p w:rsidR="002C25B2" w:rsidRPr="002C25B2" w:rsidRDefault="002C25B2" w:rsidP="002C25B2">
            <w:pPr>
              <w:pStyle w:val="a4"/>
              <w:widowControl w:val="0"/>
              <w:numPr>
                <w:ilvl w:val="1"/>
                <w:numId w:val="29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 w:firstLine="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Отчет по результатам тестирования должен содержать следующие данные по каждому проверенному элементу:</w:t>
            </w:r>
          </w:p>
          <w:p w:rsidR="002C25B2" w:rsidRPr="002C25B2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идентификационный номер линии;</w:t>
            </w:r>
          </w:p>
          <w:p w:rsidR="002C25B2" w:rsidRPr="002C25B2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результаты, показывающие отсутствие коротких замыканий, отсутствующих проводников, открытых концов; соблюдение связности от точки к точке;</w:t>
            </w:r>
          </w:p>
          <w:p w:rsidR="002C25B2" w:rsidRPr="002C25B2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данные по затуханию (attenuation), по возвратным потерям (returnloss), по двунаправленным наводкам (next), суммарным однонаправленным и двунаправленным наводкам (psfext, psnext), отношению затухания к одно- и двунаправленным наводкам (elfext, acr, pselfext, psacr) в </w:t>
            </w: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lastRenderedPageBreak/>
              <w:t>наихудшем случае с указанием значения частоты, при которой это имело место и предельного значения в данной точке. Тест выполняется на частоте от 1 МГц до максимальной;</w:t>
            </w:r>
          </w:p>
          <w:p w:rsidR="002C25B2" w:rsidRPr="002C25B2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длина;</w:t>
            </w:r>
          </w:p>
          <w:p w:rsidR="002C25B2" w:rsidRPr="002C25B2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задержка распространения сигнала (delay) с фазовым сдвигом относительно соответствующего предельного значения (skew);</w:t>
            </w:r>
          </w:p>
          <w:p w:rsidR="002C25B2" w:rsidRPr="002C25B2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тип кабеля, номинальная скорость распространения сигнала (nvp);</w:t>
            </w:r>
          </w:p>
          <w:p w:rsidR="002C25B2" w:rsidRPr="002C25B2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  <w:tab w:val="left" w:pos="709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изготовитель тестового оборудования, модель, серийный номер, номер версии программного обеспечения, дата проведения тестирования;</w:t>
            </w:r>
          </w:p>
          <w:p w:rsidR="002C25B2" w:rsidRPr="00CB16C3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  <w:tab w:val="left" w:pos="709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итоговые показатели (прошел/не прошел).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254733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3021" w:type="dxa"/>
          </w:tcPr>
          <w:p w:rsidR="00ED736E" w:rsidRPr="00CB16C3" w:rsidRDefault="00ED736E" w:rsidP="007F649F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</w:t>
            </w:r>
            <w:r w:rsidR="005F3FBD">
              <w:rPr>
                <w:rFonts w:ascii="Tahoma" w:eastAsia="Times New Roman" w:hAnsi="Tahoma" w:cs="Tahoma"/>
                <w:sz w:val="20"/>
                <w:szCs w:val="20"/>
              </w:rPr>
              <w:t>ачи и приемки результатов работ</w:t>
            </w:r>
          </w:p>
        </w:tc>
        <w:tc>
          <w:tcPr>
            <w:tcW w:w="5803" w:type="dxa"/>
            <w:hideMark/>
          </w:tcPr>
          <w:p w:rsidR="00ED736E" w:rsidRPr="00CB16C3" w:rsidRDefault="00BD1858" w:rsidP="00AC2C12">
            <w:pPr>
              <w:pStyle w:val="a4"/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BD1858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Результатом выполненных работ является соответствующая техническому заданию смонтированная СКС.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254733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3021" w:type="dxa"/>
            <w:hideMark/>
          </w:tcPr>
          <w:p w:rsidR="00ED736E" w:rsidRPr="00CB16C3" w:rsidRDefault="005F3FBD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5803" w:type="dxa"/>
          </w:tcPr>
          <w:p w:rsidR="00ED736E" w:rsidRPr="00CB16C3" w:rsidRDefault="00ED736E" w:rsidP="00BD1858">
            <w:pPr>
              <w:ind w:left="30"/>
              <w:rPr>
                <w:rFonts w:ascii="Tahoma" w:eastAsia="Times New Roman" w:hAnsi="Tahoma" w:cs="Tahoma"/>
                <w:sz w:val="20"/>
                <w:szCs w:val="20"/>
              </w:rPr>
            </w:pPr>
            <w:r w:rsidRPr="00FE6D98">
              <w:rPr>
                <w:rFonts w:ascii="Tahoma" w:hAnsi="Tahoma" w:cs="Tahoma"/>
                <w:sz w:val="20"/>
                <w:szCs w:val="20"/>
              </w:rPr>
              <w:t xml:space="preserve">Гарантийное обслуживание осуществляется в течение 12 (двенадцати) месяцев с даты подписания сторонами </w:t>
            </w:r>
            <w:r w:rsidRPr="00FE6D98">
              <w:rPr>
                <w:rFonts w:ascii="Tahoma" w:eastAsia="Times New Roman" w:hAnsi="Tahoma" w:cs="Tahoma"/>
                <w:sz w:val="20"/>
                <w:szCs w:val="20"/>
              </w:rPr>
              <w:t xml:space="preserve">Актов выполненных работ без замечаний (далее – Гарантийный срок) </w:t>
            </w:r>
            <w:r w:rsidRPr="00FE6D98">
              <w:rPr>
                <w:rFonts w:ascii="Tahoma" w:hAnsi="Tahoma" w:cs="Tahoma"/>
                <w:sz w:val="20"/>
                <w:szCs w:val="20"/>
              </w:rPr>
              <w:t>и включает в себя устранение ошибок и внесение по предложениям Заказчика изменений в информационную базу, которые не противоречат требованиям Технического задания (Приложение № 1 к Договору) и сервисную поддержку</w:t>
            </w:r>
            <w:r w:rsidRPr="00FE6D98">
              <w:rPr>
                <w:rFonts w:ascii="Tahoma" w:eastAsia="Times New Roman" w:hAnsi="Tahoma" w:cs="Tahoma"/>
                <w:sz w:val="20"/>
                <w:szCs w:val="20"/>
              </w:rPr>
              <w:t xml:space="preserve">. В случае выхода из строя СКС в этот период по вине Исполнителя, последний обязан своими силами и за свой счет устранить неисправность. 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254733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803" w:type="dxa"/>
            <w:hideMark/>
          </w:tcPr>
          <w:p w:rsidR="000B28DA" w:rsidRPr="000B28DA" w:rsidRDefault="000B28DA" w:rsidP="000B28DA">
            <w:pPr>
              <w:pStyle w:val="a4"/>
              <w:numPr>
                <w:ilvl w:val="0"/>
                <w:numId w:val="32"/>
              </w:numPr>
              <w:tabs>
                <w:tab w:val="left" w:pos="271"/>
              </w:tabs>
              <w:ind w:right="11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0B28DA">
              <w:rPr>
                <w:rFonts w:ascii="Tahoma" w:eastAsia="Times New Roman" w:hAnsi="Tahoma" w:cs="Tahoma"/>
                <w:sz w:val="20"/>
                <w:szCs w:val="20"/>
              </w:rPr>
              <w:t>План расположения рабочих мест на 7 этаже;</w:t>
            </w:r>
          </w:p>
          <w:p w:rsidR="000B28DA" w:rsidRPr="000B28DA" w:rsidRDefault="000B28DA" w:rsidP="000B28DA">
            <w:pPr>
              <w:numPr>
                <w:ilvl w:val="0"/>
                <w:numId w:val="32"/>
              </w:numPr>
              <w:tabs>
                <w:tab w:val="left" w:pos="271"/>
              </w:tabs>
              <w:ind w:right="11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0B28DA">
              <w:rPr>
                <w:rFonts w:ascii="Tahoma" w:eastAsia="Times New Roman" w:hAnsi="Tahoma" w:cs="Tahoma"/>
                <w:sz w:val="20"/>
                <w:szCs w:val="20"/>
              </w:rPr>
              <w:t>План расположения рабочих мест на 1 этаже;</w:t>
            </w:r>
          </w:p>
          <w:p w:rsidR="000B28DA" w:rsidRPr="000B28DA" w:rsidRDefault="000B28DA" w:rsidP="000B28DA">
            <w:pPr>
              <w:numPr>
                <w:ilvl w:val="0"/>
                <w:numId w:val="32"/>
              </w:numPr>
              <w:tabs>
                <w:tab w:val="left" w:pos="271"/>
              </w:tabs>
              <w:ind w:right="114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0B28DA">
              <w:rPr>
                <w:rFonts w:ascii="Tahoma" w:eastAsia="Times New Roman" w:hAnsi="Tahoma" w:cs="Tahoma"/>
                <w:bCs/>
                <w:sz w:val="20"/>
                <w:szCs w:val="20"/>
              </w:rPr>
              <w:t>Таблица рабочих мест;</w:t>
            </w:r>
          </w:p>
          <w:p w:rsidR="00ED736E" w:rsidRPr="00CB16C3" w:rsidRDefault="000B28DA" w:rsidP="000B28DA">
            <w:pPr>
              <w:numPr>
                <w:ilvl w:val="0"/>
                <w:numId w:val="32"/>
              </w:numPr>
              <w:tabs>
                <w:tab w:val="left" w:pos="271"/>
              </w:tabs>
              <w:ind w:right="114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0B28DA">
              <w:rPr>
                <w:rFonts w:ascii="Tahoma" w:eastAsia="Times New Roman" w:hAnsi="Tahoma" w:cs="Tahoma"/>
                <w:sz w:val="20"/>
                <w:szCs w:val="20"/>
              </w:rPr>
              <w:t>Перечень материалов Исполнителя</w:t>
            </w:r>
            <w:r w:rsidR="00ED736E" w:rsidRPr="00CB16C3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</w:tr>
    </w:tbl>
    <w:p w:rsidR="00ED736E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:rsidR="006D30FC" w:rsidRDefault="006D30FC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:rsidR="006D30FC" w:rsidRDefault="006D30FC">
      <w:pPr>
        <w:rPr>
          <w:rFonts w:ascii="Tahoma" w:eastAsia="Times New Roman" w:hAnsi="Tahoma" w:cs="Tahoma"/>
          <w:b/>
          <w:bCs/>
          <w:sz w:val="20"/>
          <w:szCs w:val="20"/>
        </w:rPr>
        <w:sectPr w:rsidR="006D30FC" w:rsidSect="00AC00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736E" w:rsidRPr="00CB16C3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CB16C3">
        <w:rPr>
          <w:rFonts w:ascii="Tahoma" w:eastAsia="Times New Roman" w:hAnsi="Tahoma" w:cs="Tahoma"/>
          <w:bCs/>
          <w:sz w:val="20"/>
          <w:szCs w:val="20"/>
        </w:rPr>
        <w:lastRenderedPageBreak/>
        <w:t>Приложение № 1 к Техническому заданию</w:t>
      </w:r>
    </w:p>
    <w:p w:rsidR="00AC2C12" w:rsidRDefault="00ED736E" w:rsidP="00AC2C12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  <w:r w:rsidRPr="002A3071">
        <w:rPr>
          <w:rFonts w:ascii="Tahoma" w:eastAsia="Times New Roman" w:hAnsi="Tahoma" w:cs="Tahoma"/>
          <w:bCs/>
          <w:sz w:val="20"/>
          <w:szCs w:val="20"/>
        </w:rPr>
        <w:t xml:space="preserve">План </w:t>
      </w:r>
      <w:r w:rsidR="00AC2C12" w:rsidRPr="002A3071">
        <w:rPr>
          <w:rFonts w:ascii="Tahoma" w:eastAsia="Times New Roman" w:hAnsi="Tahoma" w:cs="Tahoma"/>
          <w:bCs/>
          <w:sz w:val="20"/>
          <w:szCs w:val="20"/>
        </w:rPr>
        <w:t>расположения рабочих мест</w:t>
      </w:r>
      <w:r w:rsidR="006D30FC" w:rsidRPr="002A3071">
        <w:rPr>
          <w:rFonts w:ascii="Tahoma" w:eastAsia="Times New Roman" w:hAnsi="Tahoma" w:cs="Tahoma"/>
          <w:bCs/>
          <w:sz w:val="20"/>
          <w:szCs w:val="20"/>
        </w:rPr>
        <w:t xml:space="preserve"> на 7</w:t>
      </w:r>
      <w:bookmarkStart w:id="0" w:name="_GoBack"/>
      <w:bookmarkEnd w:id="0"/>
      <w:r w:rsidR="006D30FC" w:rsidRPr="002A3071">
        <w:rPr>
          <w:rFonts w:ascii="Tahoma" w:eastAsia="Times New Roman" w:hAnsi="Tahoma" w:cs="Tahoma"/>
          <w:bCs/>
          <w:sz w:val="20"/>
          <w:szCs w:val="20"/>
        </w:rPr>
        <w:t xml:space="preserve"> этаже</w:t>
      </w:r>
    </w:p>
    <w:p w:rsidR="00897EBD" w:rsidRDefault="00897EBD" w:rsidP="00897EBD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</w:rPr>
        <w:sectPr w:rsidR="00897EBD" w:rsidSect="006D30F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897EBD">
        <w:rPr>
          <w:rFonts w:ascii="Tahoma" w:eastAsia="Times New Roman" w:hAnsi="Tahoma" w:cs="Tahoma"/>
          <w:noProof/>
          <w:sz w:val="20"/>
          <w:szCs w:val="20"/>
          <w:lang w:eastAsia="ru-RU"/>
        </w:rPr>
        <w:drawing>
          <wp:inline distT="0" distB="0" distL="0" distR="0">
            <wp:extent cx="8158362" cy="5553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23103" cy="5597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EBD" w:rsidRDefault="00897EBD" w:rsidP="00897EBD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CB16C3">
        <w:rPr>
          <w:rFonts w:ascii="Tahoma" w:eastAsia="Times New Roman" w:hAnsi="Tahoma" w:cs="Tahoma"/>
          <w:bCs/>
          <w:sz w:val="20"/>
          <w:szCs w:val="20"/>
        </w:rPr>
        <w:lastRenderedPageBreak/>
        <w:t xml:space="preserve">Приложение № </w:t>
      </w:r>
      <w:r>
        <w:rPr>
          <w:rFonts w:ascii="Tahoma" w:eastAsia="Times New Roman" w:hAnsi="Tahoma" w:cs="Tahoma"/>
          <w:bCs/>
          <w:sz w:val="20"/>
          <w:szCs w:val="20"/>
        </w:rPr>
        <w:t>2</w:t>
      </w:r>
      <w:r w:rsidRPr="00CB16C3">
        <w:rPr>
          <w:rFonts w:ascii="Tahoma" w:eastAsia="Times New Roman" w:hAnsi="Tahoma" w:cs="Tahoma"/>
          <w:bCs/>
          <w:sz w:val="20"/>
          <w:szCs w:val="20"/>
        </w:rPr>
        <w:t xml:space="preserve"> к Техническому заданию</w:t>
      </w:r>
    </w:p>
    <w:p w:rsidR="00897EBD" w:rsidRPr="00CB16C3" w:rsidRDefault="00897EBD" w:rsidP="00897EBD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897EBD" w:rsidRDefault="00897EBD" w:rsidP="00897EB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  <w:r w:rsidRPr="002A3071">
        <w:rPr>
          <w:rFonts w:ascii="Tahoma" w:eastAsia="Times New Roman" w:hAnsi="Tahoma" w:cs="Tahoma"/>
          <w:bCs/>
          <w:sz w:val="20"/>
          <w:szCs w:val="20"/>
        </w:rPr>
        <w:t>План</w:t>
      </w:r>
      <w:r w:rsidR="000B28DA">
        <w:rPr>
          <w:rFonts w:ascii="Tahoma" w:eastAsia="Times New Roman" w:hAnsi="Tahoma" w:cs="Tahoma"/>
          <w:bCs/>
          <w:sz w:val="20"/>
          <w:szCs w:val="20"/>
        </w:rPr>
        <w:t xml:space="preserve"> расположения рабочих мест на 1</w:t>
      </w:r>
      <w:r w:rsidRPr="002A3071">
        <w:rPr>
          <w:rFonts w:ascii="Tahoma" w:eastAsia="Times New Roman" w:hAnsi="Tahoma" w:cs="Tahoma"/>
          <w:bCs/>
          <w:sz w:val="20"/>
          <w:szCs w:val="20"/>
        </w:rPr>
        <w:t xml:space="preserve"> этаже</w:t>
      </w:r>
    </w:p>
    <w:p w:rsidR="00897EBD" w:rsidRDefault="00897EBD" w:rsidP="00897EB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</w:p>
    <w:p w:rsidR="00897EBD" w:rsidRDefault="00897EBD" w:rsidP="00897EB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  <w:sectPr w:rsidR="00897EBD" w:rsidSect="00897E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97EBD">
        <w:rPr>
          <w:rFonts w:ascii="Tahoma" w:eastAsia="Times New Roman" w:hAnsi="Tahoma" w:cs="Tahoma"/>
          <w:bCs/>
          <w:noProof/>
          <w:sz w:val="20"/>
          <w:szCs w:val="20"/>
          <w:lang w:eastAsia="ru-RU"/>
        </w:rPr>
        <w:drawing>
          <wp:inline distT="0" distB="0" distL="0" distR="0">
            <wp:extent cx="3381847" cy="6820852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81847" cy="6820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EBD" w:rsidRDefault="00897EBD" w:rsidP="00897EBD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CB16C3">
        <w:rPr>
          <w:rFonts w:ascii="Tahoma" w:eastAsia="Times New Roman" w:hAnsi="Tahoma" w:cs="Tahoma"/>
          <w:bCs/>
          <w:sz w:val="20"/>
          <w:szCs w:val="20"/>
        </w:rPr>
        <w:lastRenderedPageBreak/>
        <w:t xml:space="preserve">Приложение № </w:t>
      </w:r>
      <w:r w:rsidRPr="00A312A4">
        <w:rPr>
          <w:rFonts w:ascii="Tahoma" w:eastAsia="Times New Roman" w:hAnsi="Tahoma" w:cs="Tahoma"/>
          <w:bCs/>
          <w:sz w:val="20"/>
          <w:szCs w:val="20"/>
        </w:rPr>
        <w:t>3</w:t>
      </w:r>
      <w:r w:rsidRPr="00CB16C3">
        <w:rPr>
          <w:rFonts w:ascii="Tahoma" w:eastAsia="Times New Roman" w:hAnsi="Tahoma" w:cs="Tahoma"/>
          <w:bCs/>
          <w:sz w:val="20"/>
          <w:szCs w:val="20"/>
        </w:rPr>
        <w:t xml:space="preserve"> к Техническому заданию</w:t>
      </w:r>
    </w:p>
    <w:p w:rsidR="00897EBD" w:rsidRPr="00CB16C3" w:rsidRDefault="00897EBD" w:rsidP="00897EBD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897EBD" w:rsidRPr="002A3071" w:rsidRDefault="00A312A4" w:rsidP="00897EB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  <w:r w:rsidRPr="002A3071">
        <w:rPr>
          <w:rFonts w:ascii="Tahoma" w:eastAsia="Times New Roman" w:hAnsi="Tahoma" w:cs="Tahoma"/>
          <w:bCs/>
          <w:sz w:val="20"/>
          <w:szCs w:val="20"/>
        </w:rPr>
        <w:t>Таблица рабочих мест</w:t>
      </w:r>
      <w:r w:rsidR="00E14270">
        <w:rPr>
          <w:rFonts w:ascii="Tahoma" w:eastAsia="Times New Roman" w:hAnsi="Tahoma" w:cs="Tahoma"/>
          <w:bCs/>
          <w:sz w:val="20"/>
          <w:szCs w:val="20"/>
        </w:rPr>
        <w:t xml:space="preserve"> </w:t>
      </w:r>
    </w:p>
    <w:p w:rsidR="00A312A4" w:rsidRPr="002A3071" w:rsidRDefault="00A312A4" w:rsidP="00897EB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</w:p>
    <w:tbl>
      <w:tblPr>
        <w:tblW w:w="15382" w:type="dxa"/>
        <w:tblInd w:w="-176" w:type="dxa"/>
        <w:tblLook w:val="04A0" w:firstRow="1" w:lastRow="0" w:firstColumn="1" w:lastColumn="0" w:noHBand="0" w:noVBand="1"/>
      </w:tblPr>
      <w:tblGrid>
        <w:gridCol w:w="442"/>
        <w:gridCol w:w="821"/>
        <w:gridCol w:w="594"/>
        <w:gridCol w:w="594"/>
        <w:gridCol w:w="629"/>
        <w:gridCol w:w="594"/>
        <w:gridCol w:w="594"/>
        <w:gridCol w:w="629"/>
        <w:gridCol w:w="594"/>
        <w:gridCol w:w="594"/>
        <w:gridCol w:w="629"/>
        <w:gridCol w:w="594"/>
        <w:gridCol w:w="594"/>
        <w:gridCol w:w="629"/>
        <w:gridCol w:w="594"/>
        <w:gridCol w:w="594"/>
        <w:gridCol w:w="629"/>
        <w:gridCol w:w="594"/>
        <w:gridCol w:w="594"/>
        <w:gridCol w:w="740"/>
        <w:gridCol w:w="594"/>
        <w:gridCol w:w="627"/>
        <w:gridCol w:w="629"/>
        <w:gridCol w:w="627"/>
        <w:gridCol w:w="629"/>
      </w:tblGrid>
      <w:tr w:rsidR="002E3A54" w:rsidRPr="007A6D40" w:rsidTr="002E3A54">
        <w:trPr>
          <w:trHeight w:val="290"/>
        </w:trPr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2A3071" w:rsidRDefault="002E3A54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2A3071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  <w:p w:rsidR="002E3A54" w:rsidRPr="002A3071" w:rsidRDefault="002E3A54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№ пп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2A3071" w:rsidRDefault="002E3A54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2A3071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  <w:p w:rsidR="002E3A54" w:rsidRPr="002A3071" w:rsidRDefault="002E3A54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Каб</w:t>
            </w:r>
            <w:r w:rsidRPr="007A6D40">
              <w:rPr>
                <w:rFonts w:ascii="Calibri" w:eastAsia="Times New Roman" w:hAnsi="Calibri" w:cs="Calibri"/>
                <w:color w:val="000000"/>
                <w:sz w:val="20"/>
                <w:lang w:val="en-US" w:eastAsia="ru-RU"/>
              </w:rPr>
              <w:t>.</w:t>
            </w:r>
          </w:p>
        </w:tc>
        <w:tc>
          <w:tcPr>
            <w:tcW w:w="18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2A3071" w:rsidRDefault="002E3A54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2A3071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Рабочее место</w:t>
            </w:r>
          </w:p>
        </w:tc>
        <w:tc>
          <w:tcPr>
            <w:tcW w:w="18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3A54" w:rsidRPr="002A3071" w:rsidRDefault="002E3A54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2A3071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Место установки МФУ</w:t>
            </w:r>
          </w:p>
        </w:tc>
        <w:tc>
          <w:tcPr>
            <w:tcW w:w="18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3A54" w:rsidRPr="002A3071" w:rsidRDefault="002E3A54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2A3071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 xml:space="preserve">Временное рабочее место </w:t>
            </w:r>
          </w:p>
        </w:tc>
        <w:tc>
          <w:tcPr>
            <w:tcW w:w="18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3A54" w:rsidRPr="002A3071" w:rsidRDefault="002E3A54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2A3071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Место подключения проектора</w:t>
            </w:r>
          </w:p>
        </w:tc>
        <w:tc>
          <w:tcPr>
            <w:tcW w:w="18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3A54" w:rsidRPr="002A3071" w:rsidRDefault="002E3A54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2A3071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Место установки телевизора ВКС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3A54" w:rsidRPr="002A3071" w:rsidRDefault="002E3A54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2A3071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Место установки проектора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3A54" w:rsidRPr="002A3071" w:rsidRDefault="002E3A54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ru-RU"/>
              </w:rPr>
            </w:pPr>
            <w:r w:rsidRPr="002A3071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Место установки шкафа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2A3071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Всего</w:t>
            </w:r>
          </w:p>
        </w:tc>
      </w:tr>
      <w:tr w:rsidR="002E3A54" w:rsidRPr="00C7089C" w:rsidTr="002E3A54">
        <w:trPr>
          <w:trHeight w:val="558"/>
        </w:trPr>
        <w:tc>
          <w:tcPr>
            <w:tcW w:w="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</w:p>
        </w:tc>
        <w:tc>
          <w:tcPr>
            <w:tcW w:w="8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 RJ-45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 220В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 RJ-45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 220В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 RJ-45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 220В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 RJ-45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 220В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 RJ-45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 220В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 RJ-45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 220В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 RJ-45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 220В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 RJ-45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A54" w:rsidRPr="007A6D40" w:rsidRDefault="002E3A54" w:rsidP="002E3A54">
            <w:pPr>
              <w:spacing w:after="0" w:line="240" w:lineRule="auto"/>
              <w:ind w:left="-93" w:right="-96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Кол-во 220В</w:t>
            </w:r>
          </w:p>
        </w:tc>
      </w:tr>
      <w:tr w:rsidR="00C75446" w:rsidRPr="00C7089C" w:rsidTr="002E3A54">
        <w:trPr>
          <w:trHeight w:val="29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700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8</w:t>
            </w:r>
          </w:p>
        </w:tc>
      </w:tr>
      <w:tr w:rsidR="00C75446" w:rsidRPr="00C7089C" w:rsidTr="002E3A54">
        <w:trPr>
          <w:trHeight w:val="29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701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32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32</w:t>
            </w:r>
          </w:p>
        </w:tc>
      </w:tr>
      <w:tr w:rsidR="00C75446" w:rsidRPr="00C7089C" w:rsidTr="002E3A54">
        <w:trPr>
          <w:trHeight w:val="29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702А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88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90</w:t>
            </w:r>
          </w:p>
        </w:tc>
      </w:tr>
      <w:tr w:rsidR="00C75446" w:rsidRPr="00C7089C" w:rsidTr="002E3A54">
        <w:trPr>
          <w:trHeight w:val="29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702Б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27</w:t>
            </w:r>
          </w:p>
        </w:tc>
      </w:tr>
      <w:tr w:rsidR="00C75446" w:rsidRPr="00C7089C" w:rsidTr="002E3A54">
        <w:trPr>
          <w:trHeight w:val="29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702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10</w:t>
            </w:r>
          </w:p>
        </w:tc>
      </w:tr>
      <w:tr w:rsidR="00C75446" w:rsidRPr="00C7089C" w:rsidTr="002E3A54">
        <w:trPr>
          <w:trHeight w:val="29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703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16</w:t>
            </w:r>
          </w:p>
        </w:tc>
      </w:tr>
      <w:tr w:rsidR="00C75446" w:rsidRPr="00C7089C" w:rsidTr="002E3A54">
        <w:trPr>
          <w:trHeight w:val="29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E142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Кори</w:t>
            </w:r>
            <w:r w:rsidR="00E1427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-</w:t>
            </w: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дор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4</w:t>
            </w:r>
          </w:p>
        </w:tc>
      </w:tr>
      <w:tr w:rsidR="00C75446" w:rsidRPr="00C7089C" w:rsidTr="002E3A54">
        <w:trPr>
          <w:trHeight w:val="29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705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4</w:t>
            </w:r>
          </w:p>
        </w:tc>
      </w:tr>
      <w:tr w:rsidR="00C75446" w:rsidRPr="00C7089C" w:rsidTr="002E3A54">
        <w:trPr>
          <w:trHeight w:val="29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706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4</w:t>
            </w:r>
          </w:p>
        </w:tc>
      </w:tr>
      <w:tr w:rsidR="00C75446" w:rsidRPr="00C7089C" w:rsidTr="002E3A54">
        <w:trPr>
          <w:trHeight w:val="29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707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18</w:t>
            </w:r>
          </w:p>
        </w:tc>
      </w:tr>
      <w:tr w:rsidR="00C75446" w:rsidRPr="00C7089C" w:rsidTr="002E3A54">
        <w:trPr>
          <w:trHeight w:val="29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708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16</w:t>
            </w:r>
          </w:p>
        </w:tc>
      </w:tr>
      <w:tr w:rsidR="00C75446" w:rsidRPr="00C7089C" w:rsidTr="002E3A54">
        <w:trPr>
          <w:trHeight w:val="29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 этаж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30</w:t>
            </w:r>
          </w:p>
        </w:tc>
      </w:tr>
      <w:tr w:rsidR="00C75446" w:rsidRPr="00C7089C" w:rsidTr="002E3A54">
        <w:trPr>
          <w:trHeight w:val="29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Итого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54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216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138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9C" w:rsidRPr="007A6D40" w:rsidRDefault="00C7089C" w:rsidP="00C708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7A6D40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259</w:t>
            </w:r>
          </w:p>
        </w:tc>
      </w:tr>
    </w:tbl>
    <w:p w:rsidR="00C7089C" w:rsidRPr="00C7089C" w:rsidRDefault="00C7089C" w:rsidP="00897EB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  <w:lang w:val="en-US"/>
        </w:rPr>
        <w:sectPr w:rsidR="00C7089C" w:rsidRPr="00C7089C" w:rsidSect="00897EB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D736E" w:rsidRPr="002A3071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2A3071">
        <w:rPr>
          <w:rFonts w:ascii="Tahoma" w:eastAsia="Times New Roman" w:hAnsi="Tahoma" w:cs="Tahoma"/>
          <w:bCs/>
          <w:sz w:val="20"/>
          <w:szCs w:val="20"/>
        </w:rPr>
        <w:lastRenderedPageBreak/>
        <w:t>Приложение №</w:t>
      </w:r>
      <w:r w:rsidR="00A312A4" w:rsidRPr="002A3071">
        <w:rPr>
          <w:rFonts w:ascii="Tahoma" w:eastAsia="Times New Roman" w:hAnsi="Tahoma" w:cs="Tahoma"/>
          <w:bCs/>
          <w:sz w:val="20"/>
          <w:szCs w:val="20"/>
        </w:rPr>
        <w:t>4</w:t>
      </w:r>
      <w:r w:rsidRPr="002A3071">
        <w:rPr>
          <w:rFonts w:ascii="Tahoma" w:eastAsia="Times New Roman" w:hAnsi="Tahoma" w:cs="Tahoma"/>
          <w:bCs/>
          <w:sz w:val="20"/>
          <w:szCs w:val="20"/>
        </w:rPr>
        <w:t xml:space="preserve"> к Техническому заданию</w:t>
      </w:r>
    </w:p>
    <w:p w:rsidR="00ED736E" w:rsidRPr="002A3071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2A3071">
        <w:rPr>
          <w:rFonts w:ascii="Tahoma" w:eastAsia="Times New Roman" w:hAnsi="Tahoma" w:cs="Tahoma"/>
          <w:sz w:val="20"/>
          <w:szCs w:val="20"/>
        </w:rPr>
        <w:t>Перечень материалов Исполнителя</w:t>
      </w:r>
    </w:p>
    <w:p w:rsidR="00ED736E" w:rsidRPr="00CB16C3" w:rsidRDefault="00ED736E" w:rsidP="00ED736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9449" w:type="dxa"/>
        <w:tblInd w:w="99" w:type="dxa"/>
        <w:tblLook w:val="04A0" w:firstRow="1" w:lastRow="0" w:firstColumn="1" w:lastColumn="0" w:noHBand="0" w:noVBand="1"/>
      </w:tblPr>
      <w:tblGrid>
        <w:gridCol w:w="660"/>
        <w:gridCol w:w="6749"/>
        <w:gridCol w:w="1020"/>
        <w:gridCol w:w="1020"/>
      </w:tblGrid>
      <w:tr w:rsidR="00ED736E" w:rsidRPr="00CB16C3" w:rsidTr="007A431C">
        <w:trPr>
          <w:trHeight w:val="690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736E" w:rsidRPr="00AC2C12" w:rsidRDefault="00ED736E" w:rsidP="00AC2C1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36E" w:rsidRPr="00AC2C12" w:rsidRDefault="00ED736E" w:rsidP="00AC2C1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36E" w:rsidRPr="00AC2C12" w:rsidRDefault="00ED736E" w:rsidP="00AC2C1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Кол.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36E" w:rsidRPr="00AC2C12" w:rsidRDefault="00ED736E" w:rsidP="00AC2C1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 xml:space="preserve">Ед. </w:t>
            </w:r>
            <w:r w:rsidRPr="00AC2C12">
              <w:rPr>
                <w:rFonts w:ascii="Tahoma" w:hAnsi="Tahoma" w:cs="Tahoma"/>
                <w:sz w:val="20"/>
                <w:szCs w:val="20"/>
              </w:rPr>
              <w:br/>
              <w:t>изм.</w:t>
            </w:r>
          </w:p>
        </w:tc>
      </w:tr>
      <w:tr w:rsidR="007A431C" w:rsidRPr="00CB16C3" w:rsidTr="00BF6016">
        <w:trPr>
          <w:trHeight w:val="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431C" w:rsidRPr="00AC2C12" w:rsidRDefault="007A431C" w:rsidP="00AC2C1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31C" w:rsidRPr="00AC2C12" w:rsidRDefault="007A431C" w:rsidP="007A431C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903852">
              <w:rPr>
                <w:rFonts w:ascii="Tahoma" w:hAnsi="Tahoma" w:cs="Tahoma"/>
                <w:b/>
                <w:sz w:val="20"/>
                <w:szCs w:val="20"/>
              </w:rPr>
              <w:t>Перечень материалов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или их эквивалент*: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Кабель витая пара кат. 5E неэкранированный U/UTP, 4 пары, нг(А)-LS DKC RN5EUUK02GY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7</w:t>
            </w:r>
            <w:r w:rsidR="00C7544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60EB3">
              <w:rPr>
                <w:rFonts w:ascii="Tahoma" w:hAnsi="Tahoma" w:cs="Tahoma"/>
                <w:sz w:val="20"/>
                <w:szCs w:val="20"/>
              </w:rPr>
              <w:t>721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Кабель ВВГ-Пнг LS ГОСТ 3*2,5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1</w:t>
            </w:r>
            <w:r w:rsidR="00C7544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60EB3">
              <w:rPr>
                <w:rFonts w:ascii="Tahoma" w:hAnsi="Tahoma" w:cs="Tahoma"/>
                <w:sz w:val="20"/>
                <w:szCs w:val="20"/>
              </w:rPr>
              <w:t>151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Кабель ВВГнг 5х10 LS П ГОСТ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ПВ-3 4 (ПуГВ 1х4) ГОСТ желто-зеленый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138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ПВ-3 10 (ПуГВ 1х10) ГОСТ желто-зеленый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Кабель телефонный ТППнг 30х2х0.5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Розетка Мозаик Комп 1СП 2М RJ45 Cat 5e UTP 8 конт механизм белый</w:t>
            </w:r>
            <w:r w:rsidRPr="00C60EB3">
              <w:rPr>
                <w:rFonts w:ascii="Tahoma" w:hAnsi="Tahoma" w:cs="Tahoma"/>
                <w:sz w:val="20"/>
                <w:szCs w:val="20"/>
              </w:rPr>
              <w:br/>
              <w:t>(076554)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Розетка Мозаик Комп 1СП 1М RJ45 Cat 5e UTP 8 конт механизм белый (076551)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132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Розетка 2ОП с/з 16А IP20 в сборе белая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Розетка с заземлением, с защитными шторками, винтовые клеммы, 16А, 2 модуля (077213)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257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Гофротруба d25мм ПВХ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1</w:t>
            </w:r>
            <w:r w:rsidR="00C7544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60EB3">
              <w:rPr>
                <w:rFonts w:ascii="Tahoma" w:hAnsi="Tahoma" w:cs="Tahoma"/>
                <w:sz w:val="20"/>
                <w:szCs w:val="20"/>
              </w:rPr>
              <w:t>092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Держатель для гофротрубы d25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2</w:t>
            </w:r>
            <w:r w:rsidR="00C7544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60EB3">
              <w:rPr>
                <w:rFonts w:ascii="Tahoma" w:hAnsi="Tahoma" w:cs="Tahoma"/>
                <w:sz w:val="20"/>
                <w:szCs w:val="20"/>
              </w:rPr>
              <w:t>184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Суппорт Mosaic - 2 модуля - для кабель-каналов Metra 85х50, 100х50 и 130х50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Суппорт Mosaic - 4 модуля - для кабель-каналов Metra 85х50, 100х50 и 130х50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Лоток перфорированный 300х50 толщ. 1,2 мм.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Угол для лотка 300х50 (плоский, внешний, Т-отвод)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 xml:space="preserve">Заглушка для лотка 300х50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Лоток перфорированный 200х50 толщ 1,0 мм.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Угол для лотка 200х50 (плоский, внешний, внутренний, Т-отвод)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 xml:space="preserve">Заглушка для лотка 200х50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Труба хромированная 50 мм.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Профиль перфорированный C-образный 2500-1,5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Шпилька М8х2000 с резьбой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Комплект соединительный КС М6х10 IEK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Гайка М8 шестигранная Tech-Krep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388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Шайба М8 плоская оцинк. М8 Tech-Krep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388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Анкер забивной 8*10*300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 xml:space="preserve">Держатель для трубы с фиксатором 50 мм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 xml:space="preserve">Соединитель для трубы 50 мм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Шкаф 19" 32U (600 x 600)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 xml:space="preserve">Hyperline PP3-19-24-8P8C-C5E-110D Патч-панель 19', 1U, 24 порта RJ-45, категория 5e, Dual IDC, ROHS, цвет черный'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Коммутационная панель кат.3, UTP, 19", 1U, 50хRJ45, 2 пары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33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 xml:space="preserve">Кабельный организатор с кольцами,19", 1U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Блок розеток 19", 8 Schuko, шнур с евровилкой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35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 xml:space="preserve">Медная панель заземления, 19"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 xml:space="preserve">Hyperline PC-LPM-UTP-RJ45-RJ45-C5e-1.5M-LSZH-GY Патч-корд U/UTP, Cat.5e, LSZH, 1.5 м, серый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142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 xml:space="preserve">Hyperline PC-LPM-UTP-RJ45-RJ45-C5e-3M-LSZH-GY Патч-корд U/UTP, Cat.5e, LSZH, 3 м, серый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138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38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 xml:space="preserve">Крепёжный элемент (винт+квадратная гайка)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39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43562F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Корпус пластиковый ЩРН-П-36</w:t>
            </w:r>
            <w:r w:rsidR="00C60EB3" w:rsidRPr="00C60EB3">
              <w:rPr>
                <w:rFonts w:ascii="Tahoma" w:hAnsi="Tahoma" w:cs="Tahoma"/>
                <w:sz w:val="20"/>
                <w:szCs w:val="20"/>
              </w:rPr>
              <w:t xml:space="preserve"> IP41 белый с клеммным блоком с дверцей DKC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lastRenderedPageBreak/>
              <w:t>40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Автомат 3П 50А хар-ка D 4,5кА ВА-101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41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Автомат 1П 20А хар-ка С 4,5кА 230В City9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42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Коробка распределительная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64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43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 xml:space="preserve">Шина соединительная типа PIN (штырь) двухфазная 63А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44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Клемма соединительная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192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45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Наконечник ТМ 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46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Наконечник ТМ 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47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Трубка термоусадочная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C60EB3" w:rsidRPr="00CB16C3" w:rsidTr="00EA0E7B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2C25B2" w:rsidRDefault="00C60EB3" w:rsidP="002C25B2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25B2">
              <w:rPr>
                <w:rFonts w:ascii="Tahoma" w:hAnsi="Tahoma" w:cs="Tahoma"/>
                <w:sz w:val="20"/>
                <w:szCs w:val="20"/>
              </w:rPr>
              <w:t>48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EB3" w:rsidRPr="00C60EB3" w:rsidRDefault="00C60EB3" w:rsidP="00C60EB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 xml:space="preserve">Монтаж структурированной кабельной системы на 138 портов RJ-45 кат.5е, 259 электрических розеток (монтаж лотков, кабелей, розеток, установка шкафа, кроссового оборудования, подключение, </w:t>
            </w:r>
            <w:r w:rsidR="00C75446" w:rsidRPr="00C60EB3">
              <w:rPr>
                <w:rFonts w:ascii="Tahoma" w:hAnsi="Tahoma" w:cs="Tahoma"/>
                <w:sz w:val="20"/>
                <w:szCs w:val="20"/>
              </w:rPr>
              <w:t>сертификация</w:t>
            </w:r>
            <w:r w:rsidRPr="00C60EB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EB3" w:rsidRPr="00C60EB3" w:rsidRDefault="00C60EB3" w:rsidP="00C60EB3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0EB3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</w:tbl>
    <w:p w:rsidR="00AC2C12" w:rsidRDefault="00AC2C12" w:rsidP="00F41C9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F41C97" w:rsidRPr="00F41C97" w:rsidRDefault="007A431C" w:rsidP="00F41C97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*</w:t>
      </w:r>
      <w:r w:rsidR="00F41C97" w:rsidRPr="00F41C97">
        <w:rPr>
          <w:rFonts w:ascii="Tahoma" w:hAnsi="Tahoma" w:cs="Tahoma"/>
          <w:sz w:val="20"/>
          <w:szCs w:val="20"/>
        </w:rPr>
        <w:t>Параметры, указанные для товарных знаков, соответствуют параметрам эквивалента</w:t>
      </w:r>
    </w:p>
    <w:p w:rsidR="00CB16C3" w:rsidRPr="00CB16C3" w:rsidRDefault="00CB16C3" w:rsidP="00CB16C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sectPr w:rsidR="00CB16C3" w:rsidRPr="00CB16C3" w:rsidSect="00A31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149" w:rsidRDefault="00473149" w:rsidP="00AC00EB">
      <w:pPr>
        <w:spacing w:after="0" w:line="240" w:lineRule="auto"/>
      </w:pPr>
      <w:r>
        <w:separator/>
      </w:r>
    </w:p>
  </w:endnote>
  <w:endnote w:type="continuationSeparator" w:id="0">
    <w:p w:rsidR="00473149" w:rsidRDefault="00473149" w:rsidP="00AC0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149" w:rsidRDefault="00473149" w:rsidP="00AC00EB">
      <w:pPr>
        <w:spacing w:after="0" w:line="240" w:lineRule="auto"/>
      </w:pPr>
      <w:r>
        <w:separator/>
      </w:r>
    </w:p>
  </w:footnote>
  <w:footnote w:type="continuationSeparator" w:id="0">
    <w:p w:rsidR="00473149" w:rsidRDefault="00473149" w:rsidP="00AC00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375649"/>
    <w:multiLevelType w:val="hybridMultilevel"/>
    <w:tmpl w:val="8B688A96"/>
    <w:lvl w:ilvl="0" w:tplc="F93AE2CE">
      <w:start w:val="6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545636"/>
    <w:multiLevelType w:val="multilevel"/>
    <w:tmpl w:val="9566DD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E50915"/>
    <w:multiLevelType w:val="multilevel"/>
    <w:tmpl w:val="356CC82E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0253B1"/>
    <w:multiLevelType w:val="multilevel"/>
    <w:tmpl w:val="F5F43CC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6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C273A"/>
    <w:multiLevelType w:val="multilevel"/>
    <w:tmpl w:val="34503CBC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F1D4334"/>
    <w:multiLevelType w:val="multilevel"/>
    <w:tmpl w:val="E0A0F6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1224A74"/>
    <w:multiLevelType w:val="multilevel"/>
    <w:tmpl w:val="1FB4B6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3A77B21"/>
    <w:multiLevelType w:val="multilevel"/>
    <w:tmpl w:val="E3C6D7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76272A1"/>
    <w:multiLevelType w:val="multilevel"/>
    <w:tmpl w:val="C7FA79CE"/>
    <w:lvl w:ilvl="0">
      <w:start w:val="1"/>
      <w:numFmt w:val="decimal"/>
      <w:lvlText w:val="%1."/>
      <w:lvlJc w:val="left"/>
      <w:pPr>
        <w:ind w:left="405" w:hanging="405"/>
      </w:pPr>
      <w:rPr>
        <w:rFonts w:ascii="Tahoma" w:hAnsi="Tahoma" w:cs="Tahoma" w:hint="default"/>
        <w:color w:val="000000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ahoma" w:hAnsi="Tahoma" w:cs="Tahoma"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ahoma" w:hAnsi="Tahoma" w:cs="Tahoma"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ahoma" w:hAnsi="Tahoma" w:cs="Tahoma"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ahoma" w:hAnsi="Tahoma" w:cs="Tahoma"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ahoma" w:hAnsi="Tahoma" w:cs="Tahoma"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ahoma" w:hAnsi="Tahoma" w:cs="Tahoma"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ahoma" w:hAnsi="Tahoma" w:cs="Tahoma" w:hint="default"/>
        <w:color w:val="000000"/>
        <w:sz w:val="20"/>
      </w:rPr>
    </w:lvl>
  </w:abstractNum>
  <w:abstractNum w:abstractNumId="12" w15:restartNumberingAfterBreak="0">
    <w:nsid w:val="39814D2E"/>
    <w:multiLevelType w:val="multilevel"/>
    <w:tmpl w:val="94029CBC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EB86117"/>
    <w:multiLevelType w:val="multilevel"/>
    <w:tmpl w:val="FD4A82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F66745F"/>
    <w:multiLevelType w:val="multilevel"/>
    <w:tmpl w:val="74DA44A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2847DC5"/>
    <w:multiLevelType w:val="multilevel"/>
    <w:tmpl w:val="A0BA84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951C59"/>
    <w:multiLevelType w:val="multilevel"/>
    <w:tmpl w:val="70804D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56CF0C4E"/>
    <w:multiLevelType w:val="multilevel"/>
    <w:tmpl w:val="6BC01290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21" w15:restartNumberingAfterBreak="0">
    <w:nsid w:val="5B406AFD"/>
    <w:multiLevelType w:val="multilevel"/>
    <w:tmpl w:val="537C16AA"/>
    <w:lvl w:ilvl="0">
      <w:start w:val="5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22" w15:restartNumberingAfterBreak="0">
    <w:nsid w:val="5D205215"/>
    <w:multiLevelType w:val="hybridMultilevel"/>
    <w:tmpl w:val="D916BE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1326C1"/>
    <w:multiLevelType w:val="hybridMultilevel"/>
    <w:tmpl w:val="C34E1036"/>
    <w:lvl w:ilvl="0" w:tplc="C14C2398">
      <w:start w:val="1"/>
      <w:numFmt w:val="decimal"/>
      <w:lvlText w:val="%1."/>
      <w:lvlJc w:val="left"/>
      <w:pPr>
        <w:ind w:left="3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24" w15:restartNumberingAfterBreak="0">
    <w:nsid w:val="66F17472"/>
    <w:multiLevelType w:val="multilevel"/>
    <w:tmpl w:val="0E3A3A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CD87381"/>
    <w:multiLevelType w:val="hybridMultilevel"/>
    <w:tmpl w:val="01B01AA4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CF93D7D"/>
    <w:multiLevelType w:val="multilevel"/>
    <w:tmpl w:val="268AF68C"/>
    <w:lvl w:ilvl="0">
      <w:start w:val="8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2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6"/>
  </w:num>
  <w:num w:numId="2">
    <w:abstractNumId w:val="6"/>
  </w:num>
  <w:num w:numId="3">
    <w:abstractNumId w:val="0"/>
  </w:num>
  <w:num w:numId="4">
    <w:abstractNumId w:val="13"/>
  </w:num>
  <w:num w:numId="5">
    <w:abstractNumId w:val="1"/>
  </w:num>
  <w:num w:numId="6">
    <w:abstractNumId w:val="29"/>
  </w:num>
  <w:num w:numId="7">
    <w:abstractNumId w:val="27"/>
  </w:num>
  <w:num w:numId="8">
    <w:abstractNumId w:val="18"/>
  </w:num>
  <w:num w:numId="9">
    <w:abstractNumId w:val="2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4"/>
  </w:num>
  <w:num w:numId="14">
    <w:abstractNumId w:val="8"/>
  </w:num>
  <w:num w:numId="15">
    <w:abstractNumId w:val="17"/>
  </w:num>
  <w:num w:numId="16">
    <w:abstractNumId w:val="10"/>
  </w:num>
  <w:num w:numId="17">
    <w:abstractNumId w:val="9"/>
  </w:num>
  <w:num w:numId="18">
    <w:abstractNumId w:val="28"/>
  </w:num>
  <w:num w:numId="19">
    <w:abstractNumId w:val="15"/>
  </w:num>
  <w:num w:numId="20">
    <w:abstractNumId w:val="25"/>
  </w:num>
  <w:num w:numId="21">
    <w:abstractNumId w:val="2"/>
  </w:num>
  <w:num w:numId="22">
    <w:abstractNumId w:val="16"/>
  </w:num>
  <w:num w:numId="23">
    <w:abstractNumId w:val="19"/>
  </w:num>
  <w:num w:numId="24">
    <w:abstractNumId w:val="22"/>
  </w:num>
  <w:num w:numId="25">
    <w:abstractNumId w:val="12"/>
  </w:num>
  <w:num w:numId="26">
    <w:abstractNumId w:val="3"/>
  </w:num>
  <w:num w:numId="27">
    <w:abstractNumId w:val="4"/>
  </w:num>
  <w:num w:numId="28">
    <w:abstractNumId w:val="7"/>
  </w:num>
  <w:num w:numId="29">
    <w:abstractNumId w:val="5"/>
  </w:num>
  <w:num w:numId="30">
    <w:abstractNumId w:val="21"/>
  </w:num>
  <w:num w:numId="31">
    <w:abstractNumId w:val="24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EB"/>
    <w:rsid w:val="0001734A"/>
    <w:rsid w:val="00033903"/>
    <w:rsid w:val="00045B4B"/>
    <w:rsid w:val="00074422"/>
    <w:rsid w:val="000A6AB4"/>
    <w:rsid w:val="000B28DA"/>
    <w:rsid w:val="000B4CB7"/>
    <w:rsid w:val="00114D2C"/>
    <w:rsid w:val="00126EFB"/>
    <w:rsid w:val="00154BCD"/>
    <w:rsid w:val="00160B2E"/>
    <w:rsid w:val="00186ED7"/>
    <w:rsid w:val="001A0C20"/>
    <w:rsid w:val="001A7C09"/>
    <w:rsid w:val="001B690F"/>
    <w:rsid w:val="002330D4"/>
    <w:rsid w:val="002415DE"/>
    <w:rsid w:val="00254733"/>
    <w:rsid w:val="002A3071"/>
    <w:rsid w:val="002A6A80"/>
    <w:rsid w:val="002B2660"/>
    <w:rsid w:val="002C25B2"/>
    <w:rsid w:val="002E3A54"/>
    <w:rsid w:val="00355601"/>
    <w:rsid w:val="003C1020"/>
    <w:rsid w:val="003D6D75"/>
    <w:rsid w:val="0040669A"/>
    <w:rsid w:val="0041566E"/>
    <w:rsid w:val="0043562F"/>
    <w:rsid w:val="00473149"/>
    <w:rsid w:val="004C1AC7"/>
    <w:rsid w:val="004C5A2B"/>
    <w:rsid w:val="005073C8"/>
    <w:rsid w:val="00525AC5"/>
    <w:rsid w:val="00547CE7"/>
    <w:rsid w:val="00562A0E"/>
    <w:rsid w:val="005A34E6"/>
    <w:rsid w:val="005A431B"/>
    <w:rsid w:val="005B27E2"/>
    <w:rsid w:val="005D556C"/>
    <w:rsid w:val="005F2524"/>
    <w:rsid w:val="005F322B"/>
    <w:rsid w:val="005F3FBD"/>
    <w:rsid w:val="006C7285"/>
    <w:rsid w:val="006D30FC"/>
    <w:rsid w:val="006F53E6"/>
    <w:rsid w:val="00780333"/>
    <w:rsid w:val="007A431C"/>
    <w:rsid w:val="007A6D40"/>
    <w:rsid w:val="007D750F"/>
    <w:rsid w:val="007F649F"/>
    <w:rsid w:val="008310B2"/>
    <w:rsid w:val="008803CF"/>
    <w:rsid w:val="00897EBD"/>
    <w:rsid w:val="008A2B71"/>
    <w:rsid w:val="008C7A23"/>
    <w:rsid w:val="008D00F5"/>
    <w:rsid w:val="008E287C"/>
    <w:rsid w:val="009141E9"/>
    <w:rsid w:val="00932790"/>
    <w:rsid w:val="009749E5"/>
    <w:rsid w:val="00A1404F"/>
    <w:rsid w:val="00A312A4"/>
    <w:rsid w:val="00A3293B"/>
    <w:rsid w:val="00A76DA2"/>
    <w:rsid w:val="00AC00EB"/>
    <w:rsid w:val="00AC2C12"/>
    <w:rsid w:val="00AF35FD"/>
    <w:rsid w:val="00AF3BBE"/>
    <w:rsid w:val="00B251BF"/>
    <w:rsid w:val="00B618E8"/>
    <w:rsid w:val="00BC40F8"/>
    <w:rsid w:val="00BD1858"/>
    <w:rsid w:val="00BE4DE3"/>
    <w:rsid w:val="00C60EB3"/>
    <w:rsid w:val="00C7089C"/>
    <w:rsid w:val="00C70C7C"/>
    <w:rsid w:val="00C75446"/>
    <w:rsid w:val="00CB16C3"/>
    <w:rsid w:val="00CD6967"/>
    <w:rsid w:val="00D0602C"/>
    <w:rsid w:val="00D244FF"/>
    <w:rsid w:val="00D7100D"/>
    <w:rsid w:val="00DF71A7"/>
    <w:rsid w:val="00E14270"/>
    <w:rsid w:val="00E36757"/>
    <w:rsid w:val="00E62A13"/>
    <w:rsid w:val="00EA0E7B"/>
    <w:rsid w:val="00ED736E"/>
    <w:rsid w:val="00F11ED3"/>
    <w:rsid w:val="00F41C97"/>
    <w:rsid w:val="00F8110C"/>
    <w:rsid w:val="00F86029"/>
    <w:rsid w:val="00F95C7C"/>
    <w:rsid w:val="00F96CF6"/>
    <w:rsid w:val="00FE6D98"/>
    <w:rsid w:val="00FF1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C1898"/>
  <w15:docId w15:val="{6F4364D8-ACC0-463E-9F53-ADC43134D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0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,Нумерованый список,List Paragraph1,Заголовок_3,Bullet_IRAO,Мой Список,Подпись рисунка,Table-Normal,RSHB_Table-Normal"/>
    <w:basedOn w:val="a"/>
    <w:link w:val="a5"/>
    <w:uiPriority w:val="34"/>
    <w:qFormat/>
    <w:rsid w:val="00AC00EB"/>
    <w:pPr>
      <w:ind w:left="720"/>
      <w:contextualSpacing/>
    </w:pPr>
  </w:style>
  <w:style w:type="paragraph" w:styleId="a6">
    <w:name w:val="footnote text"/>
    <w:basedOn w:val="a"/>
    <w:link w:val="a7"/>
    <w:unhideWhenUsed/>
    <w:rsid w:val="00AC0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AC00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nhideWhenUsed/>
    <w:rsid w:val="00AC00EB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,Нумерованый список Знак,List Paragraph1 Знак,Заголовок_3 Знак,Bullet_IRAO Знак,Мой Список Знак,Подпись рисунка Знак,Table-Normal Знак,RSHB_Table-Normal Знак"/>
    <w:basedOn w:val="a0"/>
    <w:link w:val="a4"/>
    <w:uiPriority w:val="34"/>
    <w:locked/>
    <w:rsid w:val="00AC00EB"/>
  </w:style>
  <w:style w:type="character" w:styleId="a9">
    <w:name w:val="annotation reference"/>
    <w:basedOn w:val="a0"/>
    <w:uiPriority w:val="99"/>
    <w:semiHidden/>
    <w:unhideWhenUsed/>
    <w:rsid w:val="00AC00E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C00E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C00E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C00E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C00EB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AC0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00EB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AC2C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2887</Words>
  <Characters>16459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19308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Малых Юлия Викторовна</dc:creator>
  <cp:keywords/>
  <dc:description/>
  <cp:lastModifiedBy>Малых Юлия Викторовна</cp:lastModifiedBy>
  <cp:revision>12</cp:revision>
  <dcterms:created xsi:type="dcterms:W3CDTF">2023-07-04T11:50:00Z</dcterms:created>
  <dcterms:modified xsi:type="dcterms:W3CDTF">2023-07-06T11:21:00Z</dcterms:modified>
</cp:coreProperties>
</file>